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79"/>
      </w:tblGrid>
      <w:tr w:rsidR="004531BE" w:rsidRPr="004531BE" w14:paraId="75D7F64F" w14:textId="77777777" w:rsidTr="00F64AD1">
        <w:tc>
          <w:tcPr>
            <w:tcW w:w="2501" w:type="pct"/>
            <w:vAlign w:val="center"/>
          </w:tcPr>
          <w:p w14:paraId="79B16AC8" w14:textId="77777777" w:rsidR="004531BE" w:rsidRPr="004531BE" w:rsidRDefault="004531BE" w:rsidP="00F64AD1">
            <w:pPr>
              <w:rPr>
                <w:b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ЖК/ЗТ СЕРІКТЕСІНІҢ ҮЛГІ КЕЛІСІМІ</w:t>
            </w:r>
          </w:p>
        </w:tc>
        <w:tc>
          <w:tcPr>
            <w:tcW w:w="2499" w:type="pct"/>
            <w:vAlign w:val="center"/>
          </w:tcPr>
          <w:p w14:paraId="265A6B6D" w14:textId="77777777" w:rsidR="004531BE" w:rsidRPr="004531BE" w:rsidRDefault="004531BE" w:rsidP="00F64AD1">
            <w:pPr>
              <w:jc w:val="center"/>
              <w:rPr>
                <w:b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ТИПОВОЕ СОГЛАСИ</w:t>
            </w:r>
            <w:r w:rsidRPr="004531BE">
              <w:rPr>
                <w:b/>
                <w:sz w:val="20"/>
                <w:szCs w:val="20"/>
                <w:lang w:val="kk-KZ"/>
              </w:rPr>
              <w:t>Е</w:t>
            </w:r>
            <w:r w:rsidRPr="004531BE">
              <w:rPr>
                <w:b/>
                <w:sz w:val="20"/>
                <w:szCs w:val="20"/>
              </w:rPr>
              <w:t xml:space="preserve"> ПАРТНЁРА ИП / ЮЛ</w:t>
            </w:r>
          </w:p>
        </w:tc>
      </w:tr>
      <w:tr w:rsidR="004531BE" w:rsidRPr="004531BE" w14:paraId="6A94E59A" w14:textId="77777777" w:rsidTr="00F64AD1">
        <w:tc>
          <w:tcPr>
            <w:tcW w:w="2501" w:type="pct"/>
          </w:tcPr>
          <w:p w14:paraId="79111A00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sz w:val="20"/>
                <w:szCs w:val="20"/>
              </w:rPr>
              <w:t>_______ «__________________________________»,</w:t>
            </w:r>
          </w:p>
          <w:p w14:paraId="201F6205" w14:textId="77777777" w:rsidR="004531BE" w:rsidRPr="004531BE" w:rsidRDefault="004531BE" w:rsidP="00F64AD1">
            <w:pPr>
              <w:jc w:val="center"/>
              <w:rPr>
                <w:bCs/>
                <w:i/>
                <w:iCs/>
                <w:sz w:val="20"/>
                <w:szCs w:val="20"/>
                <w:vertAlign w:val="superscript"/>
              </w:rPr>
            </w:pPr>
            <w:r w:rsidRPr="004531BE">
              <w:rPr>
                <w:i/>
                <w:sz w:val="20"/>
                <w:szCs w:val="20"/>
                <w:vertAlign w:val="superscript"/>
              </w:rPr>
              <w:t xml:space="preserve">(Т.А.Ә </w:t>
            </w:r>
            <w:proofErr w:type="spellStart"/>
            <w:r w:rsidRPr="004531BE">
              <w:rPr>
                <w:i/>
                <w:sz w:val="20"/>
                <w:szCs w:val="20"/>
                <w:vertAlign w:val="superscript"/>
              </w:rPr>
              <w:t>және</w:t>
            </w:r>
            <w:proofErr w:type="spellEnd"/>
            <w:r w:rsidRPr="004531BE">
              <w:rPr>
                <w:i/>
                <w:sz w:val="20"/>
                <w:szCs w:val="20"/>
                <w:vertAlign w:val="superscript"/>
              </w:rPr>
              <w:t xml:space="preserve"> </w:t>
            </w:r>
            <w:proofErr w:type="gramStart"/>
            <w:r w:rsidRPr="004531BE">
              <w:rPr>
                <w:i/>
                <w:sz w:val="20"/>
                <w:szCs w:val="20"/>
                <w:vertAlign w:val="superscript"/>
              </w:rPr>
              <w:t>ЖСН ,</w:t>
            </w:r>
            <w:proofErr w:type="gramEnd"/>
            <w:r w:rsidRPr="004531BE">
              <w:rPr>
                <w:i/>
                <w:sz w:val="20"/>
                <w:szCs w:val="20"/>
                <w:vertAlign w:val="superscript"/>
              </w:rPr>
              <w:t>/</w:t>
            </w:r>
            <w:proofErr w:type="spellStart"/>
            <w:r w:rsidRPr="004531BE">
              <w:rPr>
                <w:i/>
                <w:sz w:val="20"/>
                <w:szCs w:val="20"/>
                <w:vertAlign w:val="superscript"/>
              </w:rPr>
              <w:t>атауы</w:t>
            </w:r>
            <w:proofErr w:type="spellEnd"/>
            <w:r w:rsidRPr="004531BE">
              <w:rPr>
                <w:i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4531BE">
              <w:rPr>
                <w:i/>
                <w:sz w:val="20"/>
                <w:szCs w:val="20"/>
                <w:vertAlign w:val="superscript"/>
              </w:rPr>
              <w:t>және</w:t>
            </w:r>
            <w:proofErr w:type="spellEnd"/>
            <w:r w:rsidRPr="004531BE">
              <w:rPr>
                <w:i/>
                <w:sz w:val="20"/>
                <w:szCs w:val="20"/>
                <w:vertAlign w:val="superscript"/>
              </w:rPr>
              <w:t xml:space="preserve"> БСН )</w:t>
            </w:r>
          </w:p>
          <w:p w14:paraId="6F002292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sz w:val="20"/>
                <w:szCs w:val="20"/>
              </w:rPr>
              <w:t>(</w:t>
            </w:r>
            <w:proofErr w:type="spellStart"/>
            <w:r w:rsidRPr="004531BE">
              <w:rPr>
                <w:sz w:val="20"/>
                <w:szCs w:val="20"/>
              </w:rPr>
              <w:t>бұдан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кейін</w:t>
            </w:r>
            <w:proofErr w:type="spellEnd"/>
            <w:r w:rsidRPr="004531BE">
              <w:rPr>
                <w:sz w:val="20"/>
                <w:szCs w:val="20"/>
              </w:rPr>
              <w:t xml:space="preserve"> – </w:t>
            </w:r>
            <w:proofErr w:type="spellStart"/>
            <w:r w:rsidRPr="004531BE">
              <w:rPr>
                <w:sz w:val="20"/>
                <w:szCs w:val="20"/>
              </w:rPr>
              <w:t>Серіктес</w:t>
            </w:r>
            <w:proofErr w:type="spellEnd"/>
            <w:r w:rsidRPr="004531BE">
              <w:rPr>
                <w:sz w:val="20"/>
                <w:szCs w:val="20"/>
              </w:rPr>
              <w:t xml:space="preserve">), </w:t>
            </w:r>
          </w:p>
          <w:p w14:paraId="733B2330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4531BE">
              <w:rPr>
                <w:sz w:val="20"/>
                <w:szCs w:val="20"/>
              </w:rPr>
              <w:t>атынан</w:t>
            </w:r>
            <w:proofErr w:type="spellEnd"/>
            <w:r w:rsidRPr="004531BE">
              <w:rPr>
                <w:sz w:val="20"/>
                <w:szCs w:val="20"/>
              </w:rPr>
              <w:t xml:space="preserve"> (бар </w:t>
            </w:r>
            <w:proofErr w:type="spellStart"/>
            <w:r w:rsidRPr="004531BE">
              <w:rPr>
                <w:sz w:val="20"/>
                <w:szCs w:val="20"/>
              </w:rPr>
              <w:t>болғанда</w:t>
            </w:r>
            <w:proofErr w:type="spellEnd"/>
            <w:r w:rsidRPr="004531BE">
              <w:rPr>
                <w:sz w:val="20"/>
                <w:szCs w:val="20"/>
              </w:rPr>
              <w:t>) __________________________</w:t>
            </w:r>
          </w:p>
          <w:p w14:paraId="3EC1D4DC" w14:textId="77777777" w:rsidR="004531BE" w:rsidRPr="004531BE" w:rsidRDefault="004531BE" w:rsidP="00F64AD1">
            <w:pPr>
              <w:jc w:val="both"/>
              <w:rPr>
                <w:bCs/>
                <w:i/>
                <w:iCs/>
                <w:sz w:val="20"/>
                <w:szCs w:val="20"/>
                <w:vertAlign w:val="superscript"/>
              </w:rPr>
            </w:pPr>
            <w:r w:rsidRPr="004531BE">
              <w:rPr>
                <w:i/>
                <w:sz w:val="20"/>
                <w:szCs w:val="20"/>
                <w:vertAlign w:val="superscript"/>
              </w:rPr>
              <w:t xml:space="preserve">   (</w:t>
            </w:r>
            <w:proofErr w:type="spellStart"/>
            <w:r w:rsidRPr="004531BE">
              <w:rPr>
                <w:i/>
                <w:sz w:val="20"/>
                <w:szCs w:val="20"/>
                <w:vertAlign w:val="superscript"/>
              </w:rPr>
              <w:t>лауазымы</w:t>
            </w:r>
            <w:proofErr w:type="spellEnd"/>
            <w:r w:rsidRPr="004531BE">
              <w:rPr>
                <w:i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4531BE">
              <w:rPr>
                <w:i/>
                <w:sz w:val="20"/>
                <w:szCs w:val="20"/>
                <w:vertAlign w:val="superscript"/>
              </w:rPr>
              <w:t>аты-жөні</w:t>
            </w:r>
            <w:proofErr w:type="spellEnd"/>
            <w:r w:rsidRPr="004531BE">
              <w:rPr>
                <w:i/>
                <w:sz w:val="20"/>
                <w:szCs w:val="20"/>
                <w:vertAlign w:val="superscript"/>
              </w:rPr>
              <w:t>, ЖСН)</w:t>
            </w:r>
          </w:p>
          <w:p w14:paraId="2D0FCF78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sz w:val="20"/>
                <w:szCs w:val="20"/>
              </w:rPr>
              <w:t>(</w:t>
            </w:r>
            <w:proofErr w:type="spellStart"/>
            <w:r w:rsidRPr="004531BE">
              <w:rPr>
                <w:sz w:val="20"/>
                <w:szCs w:val="20"/>
              </w:rPr>
              <w:t>бұдан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кейін</w:t>
            </w:r>
            <w:proofErr w:type="spellEnd"/>
            <w:r w:rsidRPr="004531BE">
              <w:rPr>
                <w:sz w:val="20"/>
                <w:szCs w:val="20"/>
              </w:rPr>
              <w:t xml:space="preserve"> – </w:t>
            </w:r>
            <w:proofErr w:type="spellStart"/>
            <w:r w:rsidRPr="004531BE">
              <w:rPr>
                <w:sz w:val="20"/>
                <w:szCs w:val="20"/>
              </w:rPr>
              <w:t>Өкіл</w:t>
            </w:r>
            <w:proofErr w:type="spellEnd"/>
            <w:r w:rsidRPr="004531BE">
              <w:rPr>
                <w:sz w:val="20"/>
                <w:szCs w:val="20"/>
              </w:rPr>
              <w:t>) «Банк ЦентрКредит» АҚ, БСН 980640000093 (</w:t>
            </w:r>
            <w:proofErr w:type="spellStart"/>
            <w:r w:rsidRPr="004531BE">
              <w:rPr>
                <w:sz w:val="20"/>
                <w:szCs w:val="20"/>
              </w:rPr>
              <w:t>бұдан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кейін</w:t>
            </w:r>
            <w:proofErr w:type="spellEnd"/>
            <w:r w:rsidRPr="004531BE">
              <w:rPr>
                <w:sz w:val="20"/>
                <w:szCs w:val="20"/>
              </w:rPr>
              <w:t xml:space="preserve"> – Банк) </w:t>
            </w:r>
            <w:proofErr w:type="spellStart"/>
            <w:r w:rsidRPr="004531BE">
              <w:rPr>
                <w:sz w:val="20"/>
                <w:szCs w:val="20"/>
              </w:rPr>
              <w:t>мыналарды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растайды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кепілдік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береді</w:t>
            </w:r>
            <w:proofErr w:type="spellEnd"/>
            <w:r w:rsidRPr="004531BE">
              <w:rPr>
                <w:sz w:val="20"/>
                <w:szCs w:val="20"/>
              </w:rPr>
              <w:t>:</w:t>
            </w:r>
          </w:p>
        </w:tc>
        <w:tc>
          <w:tcPr>
            <w:tcW w:w="2499" w:type="pct"/>
          </w:tcPr>
          <w:p w14:paraId="5296F660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>_______ «__________________________________»,</w:t>
            </w:r>
          </w:p>
          <w:p w14:paraId="04769B2B" w14:textId="77777777" w:rsidR="004531BE" w:rsidRPr="004531BE" w:rsidRDefault="004531BE" w:rsidP="00F64AD1">
            <w:pPr>
              <w:jc w:val="center"/>
              <w:rPr>
                <w:bCs/>
                <w:i/>
                <w:iCs/>
                <w:sz w:val="20"/>
                <w:szCs w:val="20"/>
                <w:vertAlign w:val="superscript"/>
              </w:rPr>
            </w:pPr>
            <w:r w:rsidRPr="004531BE">
              <w:rPr>
                <w:bCs/>
                <w:i/>
                <w:iCs/>
                <w:sz w:val="20"/>
                <w:szCs w:val="20"/>
                <w:vertAlign w:val="superscript"/>
              </w:rPr>
              <w:t>(ФИО и ИИН / наименование и БИН)</w:t>
            </w:r>
          </w:p>
          <w:p w14:paraId="552B6F60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 xml:space="preserve">(далее – Партнёр), </w:t>
            </w:r>
          </w:p>
          <w:p w14:paraId="7E5C9CE6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>в лице (при наличии) __________________________</w:t>
            </w:r>
          </w:p>
          <w:p w14:paraId="41FC1A64" w14:textId="77777777" w:rsidR="004531BE" w:rsidRPr="004531BE" w:rsidRDefault="004531BE" w:rsidP="00F64AD1">
            <w:pPr>
              <w:jc w:val="both"/>
              <w:rPr>
                <w:bCs/>
                <w:i/>
                <w:iCs/>
                <w:sz w:val="20"/>
                <w:szCs w:val="20"/>
                <w:vertAlign w:val="superscript"/>
              </w:rPr>
            </w:pPr>
            <w:r w:rsidRPr="004531BE">
              <w:rPr>
                <w:bCs/>
                <w:i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(должность, Ф.И.О., ИИН)</w:t>
            </w:r>
          </w:p>
          <w:p w14:paraId="7F8D4B76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>(далее – Представитель), подтверждает и гарантирует АО «Банк ЦентрКредит» БИН 980640000093 (далее – Банк), что:</w:t>
            </w:r>
          </w:p>
        </w:tc>
      </w:tr>
      <w:tr w:rsidR="004531BE" w:rsidRPr="004531BE" w14:paraId="3DC75EF9" w14:textId="77777777" w:rsidTr="00F64AD1">
        <w:tc>
          <w:tcPr>
            <w:tcW w:w="2501" w:type="pct"/>
          </w:tcPr>
          <w:p w14:paraId="6D3928F9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1.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Серіктес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өзінің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резиденттік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елінің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заңнамасына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сәйкес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құрылған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тіркелген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44E5C51A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1.</w:t>
            </w:r>
            <w:r w:rsidRPr="004531BE">
              <w:rPr>
                <w:bCs/>
                <w:sz w:val="20"/>
                <w:szCs w:val="20"/>
              </w:rPr>
              <w:t xml:space="preserve"> Партнёр создан и (или) зарегистрирован в соответствии с законодательством страны своего резидентства;</w:t>
            </w:r>
          </w:p>
        </w:tc>
      </w:tr>
      <w:tr w:rsidR="004531BE" w:rsidRPr="004531BE" w14:paraId="60633CC4" w14:textId="77777777" w:rsidTr="00F64AD1">
        <w:tc>
          <w:tcPr>
            <w:tcW w:w="2501" w:type="pct"/>
          </w:tcPr>
          <w:p w14:paraId="249338D8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2.</w:t>
            </w:r>
            <w:r w:rsidRPr="004531BE">
              <w:rPr>
                <w:sz w:val="20"/>
                <w:szCs w:val="20"/>
              </w:rPr>
              <w:t xml:space="preserve">  </w:t>
            </w:r>
            <w:proofErr w:type="spellStart"/>
            <w:r w:rsidRPr="004531BE">
              <w:rPr>
                <w:sz w:val="20"/>
                <w:szCs w:val="20"/>
              </w:rPr>
              <w:t>Серіктес</w:t>
            </w:r>
            <w:proofErr w:type="spellEnd"/>
            <w:r w:rsidRPr="004531BE">
              <w:rPr>
                <w:sz w:val="20"/>
                <w:szCs w:val="20"/>
              </w:rPr>
              <w:t xml:space="preserve"> пен </w:t>
            </w:r>
            <w:proofErr w:type="spellStart"/>
            <w:r w:rsidRPr="004531BE">
              <w:rPr>
                <w:sz w:val="20"/>
                <w:szCs w:val="20"/>
              </w:rPr>
              <w:t>Өкілдің</w:t>
            </w:r>
            <w:proofErr w:type="spellEnd"/>
            <w:r w:rsidRPr="004531BE">
              <w:rPr>
                <w:sz w:val="20"/>
                <w:szCs w:val="20"/>
              </w:rPr>
              <w:t xml:space="preserve"> (бар </w:t>
            </w:r>
            <w:proofErr w:type="spellStart"/>
            <w:r w:rsidRPr="004531BE">
              <w:rPr>
                <w:sz w:val="20"/>
                <w:szCs w:val="20"/>
              </w:rPr>
              <w:t>болғанда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құрылтай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құжаттарында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өзінің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резиденттік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елінің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заңнамасында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белгіленген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тәртіппен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талаптарда</w:t>
            </w:r>
            <w:proofErr w:type="spellEnd"/>
            <w:r w:rsidRPr="004531BE">
              <w:rPr>
                <w:sz w:val="20"/>
                <w:szCs w:val="20"/>
              </w:rPr>
              <w:t xml:space="preserve"> осы </w:t>
            </w:r>
            <w:proofErr w:type="spellStart"/>
            <w:r w:rsidRPr="004531BE">
              <w:rPr>
                <w:sz w:val="20"/>
                <w:szCs w:val="20"/>
              </w:rPr>
              <w:t>Келісімге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қоюға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қажет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өкілеттіктері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құқықтары</w:t>
            </w:r>
            <w:proofErr w:type="spellEnd"/>
            <w:r w:rsidRPr="004531BE">
              <w:rPr>
                <w:sz w:val="20"/>
                <w:szCs w:val="20"/>
              </w:rPr>
              <w:t xml:space="preserve"> бар;</w:t>
            </w:r>
          </w:p>
        </w:tc>
        <w:tc>
          <w:tcPr>
            <w:tcW w:w="2499" w:type="pct"/>
          </w:tcPr>
          <w:p w14:paraId="3EF88DC3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2.</w:t>
            </w:r>
            <w:r w:rsidRPr="004531BE">
              <w:rPr>
                <w:bCs/>
                <w:sz w:val="20"/>
                <w:szCs w:val="20"/>
              </w:rPr>
              <w:t xml:space="preserve">  Партнёр и Представитель (при наличии) имеет необходимые полномочия и (или) права на подписание настоящего Согласия в порядке и на условиях, установленных учредительными документами и (или) законодательством страны своего резидентства;</w:t>
            </w:r>
          </w:p>
        </w:tc>
      </w:tr>
      <w:tr w:rsidR="004531BE" w:rsidRPr="004531BE" w14:paraId="43554DA6" w14:textId="77777777" w:rsidTr="00F64AD1">
        <w:tc>
          <w:tcPr>
            <w:tcW w:w="2501" w:type="pct"/>
          </w:tcPr>
          <w:p w14:paraId="5A1F1D9E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3.</w:t>
            </w:r>
            <w:r w:rsidRPr="004531BE">
              <w:rPr>
                <w:sz w:val="20"/>
                <w:szCs w:val="20"/>
              </w:rPr>
              <w:t xml:space="preserve">  </w:t>
            </w:r>
            <w:proofErr w:type="spellStart"/>
            <w:r w:rsidRPr="004531BE">
              <w:rPr>
                <w:sz w:val="20"/>
                <w:szCs w:val="20"/>
              </w:rPr>
              <w:t>мыналарға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келісімді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алдын</w:t>
            </w:r>
            <w:proofErr w:type="spellEnd"/>
            <w:r w:rsidRPr="004531BE">
              <w:rPr>
                <w:sz w:val="20"/>
                <w:szCs w:val="20"/>
              </w:rPr>
              <w:t xml:space="preserve"> ала </w:t>
            </w:r>
            <w:proofErr w:type="spellStart"/>
            <w:r w:rsidRPr="004531BE">
              <w:rPr>
                <w:sz w:val="20"/>
                <w:szCs w:val="20"/>
              </w:rPr>
              <w:t>оқыды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түсінді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ешқандай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ескертулерсіз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қарсылықсыз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Банкке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берді</w:t>
            </w:r>
            <w:proofErr w:type="spellEnd"/>
            <w:r w:rsidRPr="004531BE">
              <w:rPr>
                <w:sz w:val="20"/>
                <w:szCs w:val="20"/>
              </w:rPr>
              <w:t>:</w:t>
            </w:r>
          </w:p>
        </w:tc>
        <w:tc>
          <w:tcPr>
            <w:tcW w:w="2499" w:type="pct"/>
          </w:tcPr>
          <w:p w14:paraId="76C01E3F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3.</w:t>
            </w:r>
            <w:r w:rsidRPr="004531BE">
              <w:rPr>
                <w:bCs/>
                <w:sz w:val="20"/>
                <w:szCs w:val="20"/>
              </w:rPr>
              <w:t xml:space="preserve">  предварительно прочитал, понял и без каких-либо замечаний и (или) возражений предоставил Банку согласие:</w:t>
            </w:r>
          </w:p>
        </w:tc>
      </w:tr>
      <w:tr w:rsidR="004531BE" w:rsidRPr="004531BE" w14:paraId="7D8DD763" w14:textId="77777777" w:rsidTr="00F64AD1">
        <w:tc>
          <w:tcPr>
            <w:tcW w:w="2501" w:type="pct"/>
          </w:tcPr>
          <w:p w14:paraId="3A90AF66" w14:textId="77777777" w:rsidR="004531BE" w:rsidRPr="004531BE" w:rsidRDefault="004531BE" w:rsidP="00F64AD1">
            <w:pPr>
              <w:jc w:val="both"/>
              <w:rPr>
                <w:sz w:val="20"/>
                <w:szCs w:val="20"/>
                <w:lang w:val="kk-KZ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sz w:val="20"/>
                <w:szCs w:val="20"/>
              </w:rPr>
              <w:t xml:space="preserve"> </w:t>
            </w:r>
            <w:r w:rsidRPr="004531BE">
              <w:rPr>
                <w:sz w:val="20"/>
                <w:szCs w:val="20"/>
                <w:lang w:val="kk-KZ"/>
              </w:rPr>
              <w:t xml:space="preserve">тексеру жүргізу және Банктің </w:t>
            </w:r>
            <w:hyperlink r:id="rId6" w:history="1">
              <w:r w:rsidRPr="004531BE">
                <w:rPr>
                  <w:rStyle w:val="a4"/>
                  <w:bCs/>
                  <w:sz w:val="20"/>
                  <w:szCs w:val="20"/>
                </w:rPr>
                <w:t>www.bcc.kz</w:t>
              </w:r>
            </w:hyperlink>
            <w:r w:rsidRPr="004531BE">
              <w:rPr>
                <w:sz w:val="20"/>
                <w:szCs w:val="20"/>
                <w:lang w:val="kk-KZ"/>
              </w:rPr>
              <w:t xml:space="preserve"> веб-сайтында орналастырылған ақылы Шарт (Шарттар) жасасу үшін ҚР заңнамасында белгіленген тәртіппен Банкке мемлекеттік және (немесе) мемлекеттік емес деректер сервистерінен тікелей және (немесе) үшінші тұлғалар арқылы Серіктестің деректерін (соның ішінде </w:t>
            </w:r>
            <w:proofErr w:type="spellStart"/>
            <w:r w:rsidRPr="004531BE">
              <w:rPr>
                <w:sz w:val="20"/>
                <w:szCs w:val="20"/>
                <w:lang w:val="kk-KZ"/>
              </w:rPr>
              <w:t>геолокациялық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 xml:space="preserve"> және өзге де деректерін) жинау, өңдеу, сақтау, айырбастау, түзету (өзгерген жағдайда), иесіздендіру, бұғаттау, өшіру, жою, оның ішінде, Қазақстан Республикасы (бұдан кейін – ҚР) заңнамасының талаптарына қайшы келмесе, Банктің тапсырмасы бойынша үшінші тұлғаның бұл әрекеттерді жүзеге асыруы;</w:t>
            </w:r>
          </w:p>
        </w:tc>
        <w:tc>
          <w:tcPr>
            <w:tcW w:w="2499" w:type="pct"/>
          </w:tcPr>
          <w:p w14:paraId="5BA5AA94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bCs/>
                <w:sz w:val="20"/>
                <w:szCs w:val="20"/>
              </w:rPr>
              <w:t xml:space="preserve"> на сбор, обработку, хранение, обмен, корректировку (в случае изменения), обезличивание, блокирование, удаление, уничтожение данных (в т.ч. геолокационных и иных данных) Партнёра, в т.ч. осуществление этих действий третьим лицом по поручению Банка, если это не противоречит требованиям законодательства Республики Казахстан (далее – РК), из государственных и (или) не государственных сервисов, напрямую и (или) через третьих лиц, для проверки и заключения возмездного Договора  (далее – Договор) размещённого (-ых) на веб-сайте Банка: </w:t>
            </w:r>
            <w:hyperlink r:id="rId7" w:history="1">
              <w:r w:rsidRPr="004531BE">
                <w:rPr>
                  <w:rStyle w:val="a4"/>
                  <w:bCs/>
                  <w:sz w:val="20"/>
                  <w:szCs w:val="20"/>
                </w:rPr>
                <w:t>www.bcc.kz</w:t>
              </w:r>
            </w:hyperlink>
            <w:r w:rsidRPr="004531BE">
              <w:rPr>
                <w:bCs/>
                <w:sz w:val="20"/>
                <w:szCs w:val="20"/>
              </w:rPr>
              <w:t>, в порядке, установленном Договором и законодательством РК;</w:t>
            </w:r>
          </w:p>
        </w:tc>
      </w:tr>
      <w:tr w:rsidR="004531BE" w:rsidRPr="004531BE" w14:paraId="5D13A8AD" w14:textId="77777777" w:rsidTr="00F64AD1">
        <w:tc>
          <w:tcPr>
            <w:tcW w:w="2501" w:type="pct"/>
          </w:tcPr>
          <w:p w14:paraId="458CF92F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ақпарат</w:t>
            </w:r>
            <w:proofErr w:type="spellEnd"/>
            <w:r w:rsidRPr="004531BE">
              <w:rPr>
                <w:sz w:val="20"/>
                <w:szCs w:val="20"/>
              </w:rPr>
              <w:t xml:space="preserve"> беру:</w:t>
            </w:r>
          </w:p>
        </w:tc>
        <w:tc>
          <w:tcPr>
            <w:tcW w:w="2499" w:type="pct"/>
          </w:tcPr>
          <w:p w14:paraId="4C40629B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2)</w:t>
            </w:r>
            <w:r w:rsidRPr="004531BE">
              <w:rPr>
                <w:bCs/>
                <w:sz w:val="20"/>
                <w:szCs w:val="20"/>
              </w:rPr>
              <w:t xml:space="preserve"> на предоставление информации:</w:t>
            </w:r>
          </w:p>
        </w:tc>
      </w:tr>
      <w:tr w:rsidR="004531BE" w:rsidRPr="004531BE" w14:paraId="682C738A" w14:textId="77777777" w:rsidTr="00F64AD1">
        <w:tc>
          <w:tcPr>
            <w:tcW w:w="2501" w:type="pct"/>
          </w:tcPr>
          <w:p w14:paraId="563AE2EB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sz w:val="20"/>
                <w:szCs w:val="20"/>
              </w:rPr>
              <w:t xml:space="preserve">–телефон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ауызша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2C2024B1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>– устно по телефону;</w:t>
            </w:r>
          </w:p>
        </w:tc>
      </w:tr>
      <w:tr w:rsidR="004531BE" w:rsidRPr="004531BE" w14:paraId="69111EAE" w14:textId="77777777" w:rsidTr="00F64AD1">
        <w:tc>
          <w:tcPr>
            <w:tcW w:w="2501" w:type="pct"/>
          </w:tcPr>
          <w:p w14:paraId="0C595BCA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sz w:val="20"/>
                <w:szCs w:val="20"/>
              </w:rPr>
              <w:t>–WhatsApp/Telegram/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т.б</w:t>
            </w:r>
            <w:proofErr w:type="spellEnd"/>
            <w:r w:rsidRPr="004531BE">
              <w:rPr>
                <w:sz w:val="20"/>
                <w:szCs w:val="20"/>
              </w:rPr>
              <w:t>. (мессенджер)/Push-</w:t>
            </w:r>
            <w:proofErr w:type="spellStart"/>
            <w:r w:rsidRPr="004531BE">
              <w:rPr>
                <w:sz w:val="20"/>
                <w:szCs w:val="20"/>
              </w:rPr>
              <w:t>хабарлама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Банктің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мобильді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қосымшасы</w:t>
            </w:r>
            <w:proofErr w:type="spellEnd"/>
            <w:r w:rsidRPr="004531BE">
              <w:rPr>
                <w:sz w:val="20"/>
                <w:szCs w:val="20"/>
              </w:rPr>
              <w:t>)/SMS (</w:t>
            </w:r>
            <w:proofErr w:type="spellStart"/>
            <w:r w:rsidRPr="004531BE">
              <w:rPr>
                <w:sz w:val="20"/>
                <w:szCs w:val="20"/>
              </w:rPr>
              <w:t>ұялы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gramStart"/>
            <w:r w:rsidRPr="004531BE">
              <w:rPr>
                <w:sz w:val="20"/>
                <w:szCs w:val="20"/>
              </w:rPr>
              <w:t>телефон )</w:t>
            </w:r>
            <w:proofErr w:type="gramEnd"/>
            <w:r w:rsidRPr="004531BE">
              <w:rPr>
                <w:sz w:val="20"/>
                <w:szCs w:val="20"/>
              </w:rPr>
              <w:t>/</w:t>
            </w:r>
            <w:proofErr w:type="spellStart"/>
            <w:r w:rsidRPr="004531BE">
              <w:rPr>
                <w:sz w:val="20"/>
                <w:szCs w:val="20"/>
              </w:rPr>
              <w:t>электрондық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пошта</w:t>
            </w:r>
            <w:proofErr w:type="spellEnd"/>
            <w:r w:rsidRPr="004531BE">
              <w:rPr>
                <w:sz w:val="20"/>
                <w:szCs w:val="20"/>
              </w:rPr>
              <w:t>/</w:t>
            </w:r>
            <w:proofErr w:type="spellStart"/>
            <w:r w:rsidRPr="004531BE">
              <w:rPr>
                <w:sz w:val="20"/>
                <w:szCs w:val="20"/>
              </w:rPr>
              <w:t>пошталық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курьерлік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қызмет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жазбаша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түрде</w:t>
            </w:r>
            <w:proofErr w:type="spellEnd"/>
            <w:r w:rsidRPr="004531BE">
              <w:rPr>
                <w:sz w:val="20"/>
                <w:szCs w:val="20"/>
              </w:rPr>
              <w:t>.</w:t>
            </w:r>
          </w:p>
        </w:tc>
        <w:tc>
          <w:tcPr>
            <w:tcW w:w="2499" w:type="pct"/>
          </w:tcPr>
          <w:p w14:paraId="5B230203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 xml:space="preserve">– письменно по WhatsApp / </w:t>
            </w:r>
            <w:r w:rsidRPr="004531BE">
              <w:rPr>
                <w:bCs/>
                <w:sz w:val="20"/>
                <w:szCs w:val="20"/>
                <w:lang w:val="en-US"/>
              </w:rPr>
              <w:t>Telegram</w:t>
            </w:r>
            <w:r w:rsidRPr="004531BE">
              <w:rPr>
                <w:bCs/>
                <w:sz w:val="20"/>
                <w:szCs w:val="20"/>
              </w:rPr>
              <w:t xml:space="preserve"> / и т.д. (мессенджер) / P</w:t>
            </w:r>
            <w:r w:rsidRPr="004531BE">
              <w:rPr>
                <w:bCs/>
                <w:sz w:val="20"/>
                <w:szCs w:val="20"/>
                <w:lang w:val="en-US"/>
              </w:rPr>
              <w:t>ush</w:t>
            </w:r>
            <w:r w:rsidRPr="004531BE">
              <w:rPr>
                <w:bCs/>
                <w:sz w:val="20"/>
                <w:szCs w:val="20"/>
              </w:rPr>
              <w:t>-уведомления (мобильное приложение Банка) / SMS (сотовый телефон) / электронная почта / почтовая и (или) курьерская служба.</w:t>
            </w:r>
          </w:p>
        </w:tc>
      </w:tr>
      <w:tr w:rsidR="004531BE" w:rsidRPr="004531BE" w14:paraId="24959E87" w14:textId="77777777" w:rsidTr="00F64AD1">
        <w:tc>
          <w:tcPr>
            <w:tcW w:w="2501" w:type="pct"/>
          </w:tcPr>
          <w:p w14:paraId="50D2E123" w14:textId="77777777" w:rsidR="004531BE" w:rsidRPr="004531BE" w:rsidRDefault="004531BE" w:rsidP="00F64AD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531BE">
              <w:rPr>
                <w:sz w:val="20"/>
                <w:szCs w:val="20"/>
              </w:rPr>
              <w:t>Серіктес</w:t>
            </w:r>
            <w:proofErr w:type="spellEnd"/>
            <w:r w:rsidRPr="004531BE">
              <w:rPr>
                <w:sz w:val="20"/>
                <w:szCs w:val="20"/>
              </w:rPr>
              <w:t xml:space="preserve"> осы </w:t>
            </w:r>
            <w:proofErr w:type="spellStart"/>
            <w:r w:rsidRPr="004531BE">
              <w:rPr>
                <w:sz w:val="20"/>
                <w:szCs w:val="20"/>
              </w:rPr>
              <w:t>Келісімнің</w:t>
            </w:r>
            <w:proofErr w:type="spellEnd"/>
            <w:r w:rsidRPr="004531BE">
              <w:rPr>
                <w:sz w:val="20"/>
                <w:szCs w:val="20"/>
              </w:rPr>
              <w:t xml:space="preserve"> 3-тармағының 5) </w:t>
            </w:r>
            <w:proofErr w:type="spellStart"/>
            <w:r w:rsidRPr="004531BE">
              <w:rPr>
                <w:sz w:val="20"/>
                <w:szCs w:val="20"/>
              </w:rPr>
              <w:t>тармақшасында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көзделген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байланыс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1BE">
              <w:rPr>
                <w:sz w:val="20"/>
                <w:szCs w:val="20"/>
              </w:rPr>
              <w:t>арналары</w:t>
            </w:r>
            <w:proofErr w:type="spellEnd"/>
            <w:r w:rsidRPr="004531BE">
              <w:rPr>
                <w:sz w:val="20"/>
                <w:szCs w:val="20"/>
              </w:rPr>
              <w:t xml:space="preserve">  </w:t>
            </w:r>
            <w:proofErr w:type="spellStart"/>
            <w:r w:rsidRPr="004531BE">
              <w:rPr>
                <w:sz w:val="20"/>
                <w:szCs w:val="20"/>
              </w:rPr>
              <w:t>қорғаудың</w:t>
            </w:r>
            <w:proofErr w:type="spellEnd"/>
            <w:proofErr w:type="gram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жоғары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деңгейін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қамтамасыз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етпейді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ақпарат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үшінші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тұлғаларға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қолжетімді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болса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тәуекелге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әкеп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соқтырса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Банкке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келген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талаптардан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оның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ішінде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болашақта</w:t>
            </w:r>
            <w:proofErr w:type="spellEnd"/>
            <w:r w:rsidRPr="004531BE">
              <w:rPr>
                <w:sz w:val="20"/>
                <w:szCs w:val="20"/>
              </w:rPr>
              <w:t xml:space="preserve">) бас </w:t>
            </w:r>
            <w:proofErr w:type="spellStart"/>
            <w:r w:rsidRPr="004531BE">
              <w:rPr>
                <w:sz w:val="20"/>
                <w:szCs w:val="20"/>
              </w:rPr>
              <w:t>тартады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499" w:type="pct"/>
          </w:tcPr>
          <w:p w14:paraId="4513D315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Cs/>
                <w:sz w:val="20"/>
                <w:szCs w:val="20"/>
              </w:rPr>
              <w:t>Партнёр подтверждает, что каналы связи предусмотренные пп. 5) п. 3 настоящего Согласия не обеспечивают максимальную степень защиты и отказывается (в т.ч. в будущем) от любых претензий к Банку, если информация станет доступной третьим лицам и может повлечь за собой риск;</w:t>
            </w:r>
          </w:p>
        </w:tc>
      </w:tr>
      <w:tr w:rsidR="004531BE" w:rsidRPr="004531BE" w14:paraId="6E760673" w14:textId="77777777" w:rsidTr="00F64AD1">
        <w:tc>
          <w:tcPr>
            <w:tcW w:w="2501" w:type="pct"/>
          </w:tcPr>
          <w:p w14:paraId="1AEF68FA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Банктің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атынан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уәкілетті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тұлғаның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қолтаңбасын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факсимильді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графикалық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электрондық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сканерлік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көшіру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құралдарын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электрондық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цифрлық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қолтанбаны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бұдан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кейін</w:t>
            </w:r>
            <w:proofErr w:type="spellEnd"/>
            <w:r w:rsidRPr="004531BE">
              <w:rPr>
                <w:sz w:val="20"/>
                <w:szCs w:val="20"/>
              </w:rPr>
              <w:t xml:space="preserve"> – ЭЦҚ) </w:t>
            </w:r>
            <w:proofErr w:type="spellStart"/>
            <w:r w:rsidRPr="004531BE">
              <w:rPr>
                <w:sz w:val="20"/>
                <w:szCs w:val="20"/>
              </w:rPr>
              <w:t>пайдалану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Банктің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өзінің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қалауы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бойынша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шарттарға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барлық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ілеспе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құжаттарға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қоюы</w:t>
            </w:r>
            <w:proofErr w:type="spellEnd"/>
            <w:r w:rsidRPr="004531BE">
              <w:rPr>
                <w:sz w:val="20"/>
                <w:szCs w:val="20"/>
              </w:rPr>
              <w:t>.</w:t>
            </w:r>
          </w:p>
        </w:tc>
        <w:tc>
          <w:tcPr>
            <w:tcW w:w="2499" w:type="pct"/>
          </w:tcPr>
          <w:p w14:paraId="6D9B00AE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3)</w:t>
            </w:r>
            <w:r w:rsidRPr="004531BE">
              <w:rPr>
                <w:bCs/>
                <w:sz w:val="20"/>
                <w:szCs w:val="20"/>
              </w:rPr>
              <w:t xml:space="preserve"> на подписание Банком (по его усмотрению) документов, с использованием средств факсимильного (графического / электронного / сканированного) копирования подписи уполномоченного лица и (или) электронно-цифровой подписью (далее – ЭЦП) от имени Банка.</w:t>
            </w:r>
          </w:p>
        </w:tc>
      </w:tr>
      <w:tr w:rsidR="004531BE" w:rsidRPr="004531BE" w14:paraId="5801ED3E" w14:textId="77777777" w:rsidTr="00F64AD1">
        <w:tc>
          <w:tcPr>
            <w:tcW w:w="2501" w:type="pct"/>
          </w:tcPr>
          <w:p w14:paraId="40E251B4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4.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Өкіл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төмендегілер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жөнінен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хабардар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онымен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келіседі</w:t>
            </w:r>
            <w:proofErr w:type="spellEnd"/>
            <w:r w:rsidRPr="004531BE">
              <w:rPr>
                <w:sz w:val="20"/>
                <w:szCs w:val="20"/>
              </w:rPr>
              <w:t>:</w:t>
            </w:r>
          </w:p>
        </w:tc>
        <w:tc>
          <w:tcPr>
            <w:tcW w:w="2499" w:type="pct"/>
          </w:tcPr>
          <w:p w14:paraId="45653DD5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4.</w:t>
            </w:r>
            <w:r w:rsidRPr="004531BE">
              <w:rPr>
                <w:bCs/>
                <w:sz w:val="20"/>
                <w:szCs w:val="20"/>
              </w:rPr>
              <w:t xml:space="preserve"> Представитель уведомлён и согласен, что:</w:t>
            </w:r>
          </w:p>
        </w:tc>
      </w:tr>
      <w:tr w:rsidR="004531BE" w:rsidRPr="004531BE" w14:paraId="5D9A900E" w14:textId="77777777" w:rsidTr="00F64AD1">
        <w:tc>
          <w:tcPr>
            <w:tcW w:w="2501" w:type="pct"/>
          </w:tcPr>
          <w:p w14:paraId="5CF74DB2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Серіктестің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деректер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>д</w:t>
            </w:r>
            <w:r w:rsidRPr="004531BE">
              <w:rPr>
                <w:sz w:val="20"/>
                <w:szCs w:val="20"/>
              </w:rPr>
              <w:t>і</w:t>
            </w:r>
            <w:r w:rsidRPr="004531BE">
              <w:rPr>
                <w:sz w:val="20"/>
                <w:szCs w:val="20"/>
                <w:lang w:val="kk-KZ"/>
              </w:rPr>
              <w:t xml:space="preserve"> жинауға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өңдеуге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>і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Банкпен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шарттық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құқықтық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қатынастар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кезеңінде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қолданылады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166C8E44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bCs/>
                <w:sz w:val="20"/>
                <w:szCs w:val="20"/>
              </w:rPr>
              <w:t xml:space="preserve"> согласия на сбор и обработку данных Партнёра действует на период оказания услуг, договорных правоотношений с Банком;</w:t>
            </w:r>
          </w:p>
        </w:tc>
      </w:tr>
      <w:tr w:rsidR="004531BE" w:rsidRPr="004531BE" w14:paraId="789B09B4" w14:textId="77777777" w:rsidTr="00F64AD1">
        <w:tc>
          <w:tcPr>
            <w:tcW w:w="2501" w:type="pct"/>
          </w:tcPr>
          <w:p w14:paraId="0D95629F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деректер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тізбесі</w:t>
            </w:r>
            <w:proofErr w:type="spellEnd"/>
            <w:r w:rsidRPr="004531BE">
              <w:rPr>
                <w:sz w:val="20"/>
                <w:szCs w:val="20"/>
              </w:rPr>
              <w:t xml:space="preserve"> ҚР НҚА-да (</w:t>
            </w:r>
            <w:proofErr w:type="spellStart"/>
            <w:r w:rsidRPr="004531BE">
              <w:rPr>
                <w:sz w:val="20"/>
                <w:szCs w:val="20"/>
              </w:rPr>
              <w:t>мемлекеттік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lastRenderedPageBreak/>
              <w:t>сервистер</w:t>
            </w:r>
            <w:proofErr w:type="spellEnd"/>
            <w:r w:rsidRPr="004531BE">
              <w:rPr>
                <w:sz w:val="20"/>
                <w:szCs w:val="20"/>
              </w:rPr>
              <w:t xml:space="preserve">), </w:t>
            </w:r>
            <w:proofErr w:type="spellStart"/>
            <w:r w:rsidRPr="004531BE">
              <w:rPr>
                <w:sz w:val="20"/>
                <w:szCs w:val="20"/>
              </w:rPr>
              <w:t>Шартта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Шартқа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қосыл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>у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нысанында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белгіленген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36F53911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lastRenderedPageBreak/>
              <w:t>2)</w:t>
            </w:r>
            <w:r w:rsidRPr="004531BE">
              <w:rPr>
                <w:bCs/>
                <w:sz w:val="20"/>
                <w:szCs w:val="20"/>
              </w:rPr>
              <w:t xml:space="preserve"> перечень данных установлен НПА РК </w:t>
            </w:r>
            <w:r w:rsidRPr="004531BE">
              <w:rPr>
                <w:bCs/>
                <w:sz w:val="20"/>
                <w:szCs w:val="20"/>
              </w:rPr>
              <w:lastRenderedPageBreak/>
              <w:t>(государственные сервисы), Договором и формой присоединения к Договору;</w:t>
            </w:r>
          </w:p>
        </w:tc>
      </w:tr>
      <w:tr w:rsidR="004531BE" w:rsidRPr="004531BE" w14:paraId="58C263C9" w14:textId="77777777" w:rsidTr="00F64AD1">
        <w:tc>
          <w:tcPr>
            <w:tcW w:w="2501" w:type="pct"/>
          </w:tcPr>
          <w:p w14:paraId="6ED037FF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lastRenderedPageBreak/>
              <w:t>3)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Келісімде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баяндалған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келісімдер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ерікті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түрде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түсіне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отырып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толық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жауапкершілікпен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берілді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бұл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келісімдерді</w:t>
            </w:r>
            <w:proofErr w:type="spellEnd"/>
            <w:r w:rsidRPr="004531BE">
              <w:rPr>
                <w:sz w:val="20"/>
                <w:szCs w:val="20"/>
              </w:rPr>
              <w:t xml:space="preserve"> мен </w:t>
            </w:r>
            <w:proofErr w:type="spellStart"/>
            <w:r w:rsidRPr="004531BE">
              <w:rPr>
                <w:sz w:val="20"/>
                <w:szCs w:val="20"/>
              </w:rPr>
              <w:t>берілетін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мерзіміне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қарамастан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бірақ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Шарттың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аясында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сәйкес</w:t>
            </w:r>
            <w:proofErr w:type="spellEnd"/>
            <w:r w:rsidRPr="004531BE">
              <w:rPr>
                <w:sz w:val="20"/>
                <w:szCs w:val="20"/>
              </w:rPr>
              <w:t xml:space="preserve"> Банк </w:t>
            </w:r>
            <w:proofErr w:type="spellStart"/>
            <w:r w:rsidRPr="004531BE">
              <w:rPr>
                <w:sz w:val="20"/>
                <w:szCs w:val="20"/>
              </w:rPr>
              <w:t>беретін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барлық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банктік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өнімдерге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қызметтерге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қолданамын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45012A59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3)</w:t>
            </w:r>
            <w:r w:rsidRPr="004531BE">
              <w:rPr>
                <w:bCs/>
                <w:sz w:val="20"/>
                <w:szCs w:val="20"/>
              </w:rPr>
              <w:t xml:space="preserve"> согласия, изложенные в Согласии, предоставлены добровольно, с пониманием и всей ответственностью, и эти согласия распространяю на все банковские продукты и (или) услуги, которые Банк предоставит, независимо от сроков их предоставления, но в рамках и в соответствии с Договором;</w:t>
            </w:r>
          </w:p>
        </w:tc>
      </w:tr>
      <w:tr w:rsidR="004531BE" w:rsidRPr="004531BE" w14:paraId="2C33AF88" w14:textId="77777777" w:rsidTr="00F64AD1">
        <w:tc>
          <w:tcPr>
            <w:tcW w:w="2501" w:type="pct"/>
          </w:tcPr>
          <w:p w14:paraId="347AEC7D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4)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бұл</w:t>
            </w:r>
            <w:proofErr w:type="spellEnd"/>
            <w:r w:rsidRPr="004531BE">
              <w:rPr>
                <w:sz w:val="20"/>
                <w:szCs w:val="20"/>
              </w:rPr>
              <w:t xml:space="preserve"> ҚР </w:t>
            </w:r>
            <w:proofErr w:type="spellStart"/>
            <w:r w:rsidRPr="004531BE">
              <w:rPr>
                <w:sz w:val="20"/>
                <w:szCs w:val="20"/>
              </w:rPr>
              <w:t>заңдарына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қайшы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келсе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немесе</w:t>
            </w:r>
            <w:proofErr w:type="spellEnd"/>
            <w:r w:rsidRPr="004531BE">
              <w:rPr>
                <w:sz w:val="20"/>
                <w:szCs w:val="20"/>
              </w:rPr>
              <w:t xml:space="preserve"> Банк </w:t>
            </w:r>
            <w:proofErr w:type="spellStart"/>
            <w:r w:rsidRPr="004531BE">
              <w:rPr>
                <w:sz w:val="20"/>
                <w:szCs w:val="20"/>
              </w:rPr>
              <w:t>алдында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орындалмаған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міндеттеме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болған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жағдайда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Серіктестің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деректерін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геолокациялық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өзге</w:t>
            </w:r>
            <w:proofErr w:type="spellEnd"/>
            <w:r w:rsidRPr="004531BE">
              <w:rPr>
                <w:sz w:val="20"/>
                <w:szCs w:val="20"/>
              </w:rPr>
              <w:t xml:space="preserve"> де </w:t>
            </w:r>
            <w:proofErr w:type="spellStart"/>
            <w:r w:rsidRPr="004531BE">
              <w:rPr>
                <w:sz w:val="20"/>
                <w:szCs w:val="20"/>
              </w:rPr>
              <w:t>деректерді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жинауға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өңдеуге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келісімі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кері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қайтарып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алынбауы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тиіс</w:t>
            </w:r>
            <w:proofErr w:type="spellEnd"/>
            <w:r w:rsidRPr="004531BE">
              <w:rPr>
                <w:sz w:val="20"/>
                <w:szCs w:val="20"/>
              </w:rPr>
              <w:t>.</w:t>
            </w:r>
          </w:p>
        </w:tc>
        <w:tc>
          <w:tcPr>
            <w:tcW w:w="2499" w:type="pct"/>
          </w:tcPr>
          <w:p w14:paraId="6ACF4269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4)</w:t>
            </w:r>
            <w:r w:rsidRPr="004531BE">
              <w:rPr>
                <w:bCs/>
                <w:sz w:val="20"/>
                <w:szCs w:val="20"/>
              </w:rPr>
              <w:t xml:space="preserve"> согласие на сбор и обработку данных (геолокационных и иных данных) Партнёра не подлежит отзыву в случаях, если это противоречит законам РК либо при наличии неисполненного обязательства перед Банком.</w:t>
            </w:r>
          </w:p>
        </w:tc>
      </w:tr>
      <w:tr w:rsidR="004531BE" w:rsidRPr="004531BE" w14:paraId="64DFD0E2" w14:textId="77777777" w:rsidTr="00F64AD1">
        <w:tc>
          <w:tcPr>
            <w:tcW w:w="2501" w:type="pct"/>
          </w:tcPr>
          <w:p w14:paraId="55E1B1C6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5.</w:t>
            </w:r>
            <w:r w:rsidRPr="004531BE">
              <w:rPr>
                <w:sz w:val="20"/>
                <w:szCs w:val="20"/>
              </w:rPr>
              <w:t xml:space="preserve"> Осы </w:t>
            </w:r>
            <w:proofErr w:type="spellStart"/>
            <w:r w:rsidRPr="004531BE">
              <w:rPr>
                <w:sz w:val="20"/>
                <w:szCs w:val="20"/>
              </w:rPr>
              <w:t>Келісім</w:t>
            </w:r>
            <w:proofErr w:type="spellEnd"/>
            <w:r w:rsidRPr="004531BE">
              <w:rPr>
                <w:sz w:val="20"/>
                <w:szCs w:val="20"/>
              </w:rPr>
              <w:t xml:space="preserve"> ҚР </w:t>
            </w:r>
            <w:proofErr w:type="spellStart"/>
            <w:r w:rsidRPr="004531BE">
              <w:rPr>
                <w:sz w:val="20"/>
                <w:szCs w:val="20"/>
              </w:rPr>
              <w:t>заңнамасына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қайшы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келмейтін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келген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тәсілмен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берілуі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оның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берілгені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расталуы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мүмкін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оның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ішінде</w:t>
            </w:r>
            <w:proofErr w:type="spellEnd"/>
            <w:r w:rsidRPr="004531BE">
              <w:rPr>
                <w:sz w:val="20"/>
                <w:szCs w:val="20"/>
              </w:rPr>
              <w:t>:</w:t>
            </w:r>
          </w:p>
        </w:tc>
        <w:tc>
          <w:tcPr>
            <w:tcW w:w="2499" w:type="pct"/>
          </w:tcPr>
          <w:p w14:paraId="4E6DC9B4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5.</w:t>
            </w:r>
            <w:r w:rsidRPr="004531BE">
              <w:rPr>
                <w:bCs/>
                <w:sz w:val="20"/>
                <w:szCs w:val="20"/>
              </w:rPr>
              <w:t xml:space="preserve"> Настоящее Согласие может быть предоставлено (подтверждено его предоставление) любым способом, не противоречащим требованиям законодательства РК, включая, но не ограничиваясь:</w:t>
            </w:r>
          </w:p>
        </w:tc>
      </w:tr>
      <w:tr w:rsidR="004531BE" w:rsidRPr="004531BE" w14:paraId="2E640194" w14:textId="77777777" w:rsidTr="00F64AD1">
        <w:tc>
          <w:tcPr>
            <w:tcW w:w="2501" w:type="pct"/>
          </w:tcPr>
          <w:p w14:paraId="795D6DC7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қағаз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тасымалдауышта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жазбаша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қолымен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қойылған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қолтаңбамен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мөрімен</w:t>
            </w:r>
            <w:proofErr w:type="spellEnd"/>
            <w:r w:rsidRPr="004531BE">
              <w:rPr>
                <w:sz w:val="20"/>
                <w:szCs w:val="20"/>
              </w:rPr>
              <w:t xml:space="preserve"> (бар бол</w:t>
            </w:r>
            <w:r w:rsidRPr="004531BE">
              <w:rPr>
                <w:sz w:val="20"/>
                <w:szCs w:val="20"/>
                <w:lang w:val="kk-KZ"/>
              </w:rPr>
              <w:t>с</w:t>
            </w:r>
            <w:r w:rsidRPr="004531BE">
              <w:rPr>
                <w:sz w:val="20"/>
                <w:szCs w:val="20"/>
              </w:rPr>
              <w:t>а);</w:t>
            </w:r>
          </w:p>
        </w:tc>
        <w:tc>
          <w:tcPr>
            <w:tcW w:w="2499" w:type="pct"/>
          </w:tcPr>
          <w:p w14:paraId="104958EB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1)</w:t>
            </w:r>
            <w:r w:rsidRPr="004531BE">
              <w:rPr>
                <w:bCs/>
                <w:sz w:val="20"/>
                <w:szCs w:val="20"/>
              </w:rPr>
              <w:t xml:space="preserve"> письменно с собственноручной подписью и печатью (при наличии) на бумажном носителе;</w:t>
            </w:r>
          </w:p>
          <w:p w14:paraId="68E4D8F4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531BE" w:rsidRPr="004531BE" w14:paraId="0F27C427" w14:textId="77777777" w:rsidTr="00F64AD1">
        <w:tc>
          <w:tcPr>
            <w:tcW w:w="2501" w:type="pct"/>
          </w:tcPr>
          <w:p w14:paraId="4D9D44AF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Серіктестің</w:t>
            </w:r>
            <w:proofErr w:type="spellEnd"/>
            <w:r w:rsidRPr="004531BE">
              <w:rPr>
                <w:sz w:val="20"/>
                <w:szCs w:val="20"/>
              </w:rPr>
              <w:t>/</w:t>
            </w:r>
            <w:proofErr w:type="spellStart"/>
            <w:r w:rsidRPr="004531BE">
              <w:rPr>
                <w:sz w:val="20"/>
                <w:szCs w:val="20"/>
              </w:rPr>
              <w:t>Өкілдің</w:t>
            </w:r>
            <w:proofErr w:type="spellEnd"/>
            <w:r w:rsidRPr="004531BE">
              <w:rPr>
                <w:sz w:val="20"/>
                <w:szCs w:val="20"/>
              </w:rPr>
              <w:t xml:space="preserve"> ЭЦҚ </w:t>
            </w:r>
            <w:proofErr w:type="spellStart"/>
            <w:r w:rsidRPr="004531BE">
              <w:rPr>
                <w:sz w:val="20"/>
                <w:szCs w:val="20"/>
              </w:rPr>
              <w:t>қойылған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электрондық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құжат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нысанында</w:t>
            </w:r>
            <w:proofErr w:type="spellEnd"/>
            <w:r w:rsidRPr="004531BE">
              <w:rPr>
                <w:sz w:val="20"/>
                <w:szCs w:val="20"/>
              </w:rPr>
              <w:t>;</w:t>
            </w:r>
          </w:p>
        </w:tc>
        <w:tc>
          <w:tcPr>
            <w:tcW w:w="2499" w:type="pct"/>
          </w:tcPr>
          <w:p w14:paraId="2560D713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2)</w:t>
            </w:r>
            <w:r w:rsidRPr="004531BE">
              <w:rPr>
                <w:bCs/>
                <w:sz w:val="20"/>
                <w:szCs w:val="20"/>
              </w:rPr>
              <w:t xml:space="preserve"> в форме электронного документа, подписанного ЭЦП Партнёра / Представителя;</w:t>
            </w:r>
          </w:p>
        </w:tc>
      </w:tr>
      <w:tr w:rsidR="004531BE" w:rsidRPr="004531BE" w14:paraId="1022965C" w14:textId="77777777" w:rsidTr="00F64AD1">
        <w:tc>
          <w:tcPr>
            <w:tcW w:w="2501" w:type="pct"/>
          </w:tcPr>
          <w:p w14:paraId="039CD441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Серіктестің</w:t>
            </w:r>
            <w:proofErr w:type="spellEnd"/>
            <w:r w:rsidRPr="004531BE">
              <w:rPr>
                <w:sz w:val="20"/>
                <w:szCs w:val="20"/>
              </w:rPr>
              <w:t>/</w:t>
            </w:r>
            <w:proofErr w:type="spellStart"/>
            <w:r w:rsidRPr="004531BE">
              <w:rPr>
                <w:sz w:val="20"/>
                <w:szCs w:val="20"/>
              </w:rPr>
              <w:t>Өкілдің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абоненттік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ұялы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нөміріне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алынған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сауал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жіберілген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орны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бойынша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бірреттік</w:t>
            </w:r>
            <w:proofErr w:type="spellEnd"/>
            <w:r w:rsidRPr="004531BE">
              <w:rPr>
                <w:sz w:val="20"/>
                <w:szCs w:val="20"/>
              </w:rPr>
              <w:t xml:space="preserve"> SMS-</w:t>
            </w:r>
            <w:proofErr w:type="spellStart"/>
            <w:r w:rsidRPr="004531BE">
              <w:rPr>
                <w:sz w:val="20"/>
                <w:szCs w:val="20"/>
              </w:rPr>
              <w:t>парольді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динамикалық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сәйкестендіру</w:t>
            </w:r>
            <w:proofErr w:type="spellEnd"/>
            <w:r w:rsidRPr="004531BE">
              <w:rPr>
                <w:sz w:val="20"/>
                <w:szCs w:val="20"/>
              </w:rPr>
              <w:t>) (</w:t>
            </w:r>
            <w:proofErr w:type="spellStart"/>
            <w:r w:rsidRPr="004531BE">
              <w:rPr>
                <w:sz w:val="20"/>
                <w:szCs w:val="20"/>
              </w:rPr>
              <w:t>бұдан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кейін</w:t>
            </w:r>
            <w:proofErr w:type="spellEnd"/>
            <w:r w:rsidRPr="004531BE">
              <w:rPr>
                <w:sz w:val="20"/>
                <w:szCs w:val="20"/>
              </w:rPr>
              <w:t xml:space="preserve"> – (OTR) </w:t>
            </w:r>
            <w:proofErr w:type="spellStart"/>
            <w:r w:rsidRPr="004531BE">
              <w:rPr>
                <w:sz w:val="20"/>
                <w:szCs w:val="20"/>
              </w:rPr>
              <w:t>енгізу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 xml:space="preserve">, </w:t>
            </w:r>
            <w:proofErr w:type="spellStart"/>
            <w:r w:rsidRPr="004531BE">
              <w:rPr>
                <w:sz w:val="20"/>
                <w:szCs w:val="20"/>
              </w:rPr>
              <w:t>бірақ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мұнымен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шектелмейді</w:t>
            </w:r>
            <w:proofErr w:type="spellEnd"/>
            <w:r w:rsidRPr="004531BE">
              <w:rPr>
                <w:sz w:val="20"/>
                <w:szCs w:val="20"/>
              </w:rPr>
              <w:t>.</w:t>
            </w:r>
          </w:p>
        </w:tc>
        <w:tc>
          <w:tcPr>
            <w:tcW w:w="2499" w:type="pct"/>
          </w:tcPr>
          <w:p w14:paraId="32876B0D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3)</w:t>
            </w:r>
            <w:r w:rsidRPr="004531BE">
              <w:rPr>
                <w:bCs/>
                <w:sz w:val="20"/>
                <w:szCs w:val="20"/>
              </w:rPr>
              <w:t xml:space="preserve"> введением одноразового SMS-пароля (динамическая идентификация) по месту запроса, полученного на абонентский (сотовый) номер Партнёра / Представителя (далее – (ОТР).</w:t>
            </w:r>
          </w:p>
        </w:tc>
      </w:tr>
      <w:tr w:rsidR="004531BE" w:rsidRPr="004531BE" w14:paraId="3F366C08" w14:textId="77777777" w:rsidTr="00F64AD1">
        <w:tc>
          <w:tcPr>
            <w:tcW w:w="2501" w:type="pct"/>
          </w:tcPr>
          <w:p w14:paraId="19EF0996" w14:textId="77777777" w:rsidR="004531BE" w:rsidRPr="004531BE" w:rsidRDefault="004531BE" w:rsidP="00F64AD1">
            <w:pPr>
              <w:jc w:val="both"/>
              <w:rPr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 xml:space="preserve">6. </w:t>
            </w:r>
            <w:r w:rsidRPr="004531BE">
              <w:rPr>
                <w:sz w:val="20"/>
                <w:szCs w:val="20"/>
              </w:rPr>
              <w:t xml:space="preserve">Осы </w:t>
            </w:r>
            <w:proofErr w:type="spellStart"/>
            <w:r w:rsidRPr="004531BE">
              <w:rPr>
                <w:sz w:val="20"/>
                <w:szCs w:val="20"/>
              </w:rPr>
              <w:t>Келісім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заңдық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күші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бірдей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мемлекеттік</w:t>
            </w:r>
            <w:proofErr w:type="spellEnd"/>
            <w:r w:rsidRPr="004531BE">
              <w:rPr>
                <w:sz w:val="20"/>
                <w:szCs w:val="20"/>
              </w:rPr>
              <w:t xml:space="preserve"> (</w:t>
            </w:r>
            <w:proofErr w:type="spellStart"/>
            <w:r w:rsidRPr="004531BE">
              <w:rPr>
                <w:sz w:val="20"/>
                <w:szCs w:val="20"/>
              </w:rPr>
              <w:t>қазақ</w:t>
            </w:r>
            <w:proofErr w:type="spellEnd"/>
            <w:r w:rsidRPr="004531BE">
              <w:rPr>
                <w:sz w:val="20"/>
                <w:szCs w:val="20"/>
              </w:rPr>
              <w:t xml:space="preserve">)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орыс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тілдерінде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жасалды</w:t>
            </w:r>
            <w:proofErr w:type="spellEnd"/>
            <w:r w:rsidRPr="004531BE">
              <w:rPr>
                <w:sz w:val="20"/>
                <w:szCs w:val="20"/>
              </w:rPr>
              <w:t>.</w:t>
            </w:r>
          </w:p>
        </w:tc>
        <w:tc>
          <w:tcPr>
            <w:tcW w:w="2499" w:type="pct"/>
          </w:tcPr>
          <w:p w14:paraId="024F81E2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 xml:space="preserve">6. </w:t>
            </w:r>
            <w:r w:rsidRPr="004531BE">
              <w:rPr>
                <w:bCs/>
                <w:sz w:val="20"/>
                <w:szCs w:val="20"/>
              </w:rPr>
              <w:t>Настоящее Согласие</w:t>
            </w:r>
            <w:r w:rsidRPr="004531BE">
              <w:rPr>
                <w:b/>
                <w:sz w:val="20"/>
                <w:szCs w:val="20"/>
              </w:rPr>
              <w:t xml:space="preserve"> </w:t>
            </w:r>
            <w:r w:rsidRPr="004531BE">
              <w:rPr>
                <w:bCs/>
                <w:sz w:val="20"/>
                <w:szCs w:val="20"/>
              </w:rPr>
              <w:t>составлено на государственном (казахском) и русском языках имеет одинаковую юридическую силу.</w:t>
            </w:r>
          </w:p>
        </w:tc>
      </w:tr>
      <w:tr w:rsidR="004531BE" w:rsidRPr="004531BE" w14:paraId="3FECD5E5" w14:textId="77777777" w:rsidTr="00F64AD1">
        <w:tc>
          <w:tcPr>
            <w:tcW w:w="2501" w:type="pct"/>
          </w:tcPr>
          <w:p w14:paraId="25DB39D7" w14:textId="77777777" w:rsidR="004531BE" w:rsidRPr="004531BE" w:rsidRDefault="004531BE" w:rsidP="00F64AD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531BE">
              <w:rPr>
                <w:b/>
                <w:sz w:val="20"/>
                <w:szCs w:val="20"/>
              </w:rPr>
              <w:t>Қолы</w:t>
            </w:r>
            <w:proofErr w:type="spellEnd"/>
          </w:p>
        </w:tc>
        <w:tc>
          <w:tcPr>
            <w:tcW w:w="2499" w:type="pct"/>
          </w:tcPr>
          <w:p w14:paraId="6646A9CC" w14:textId="77777777" w:rsidR="004531BE" w:rsidRPr="004531BE" w:rsidRDefault="004531BE" w:rsidP="00F64AD1">
            <w:pPr>
              <w:jc w:val="both"/>
              <w:rPr>
                <w:b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Подпись</w:t>
            </w:r>
          </w:p>
        </w:tc>
      </w:tr>
      <w:tr w:rsidR="004531BE" w:rsidRPr="004531BE" w14:paraId="4EA75DD7" w14:textId="77777777" w:rsidTr="00F64AD1">
        <w:trPr>
          <w:trHeight w:val="1679"/>
        </w:trPr>
        <w:tc>
          <w:tcPr>
            <w:tcW w:w="2501" w:type="pct"/>
          </w:tcPr>
          <w:p w14:paraId="7BD68369" w14:textId="77777777" w:rsidR="004531BE" w:rsidRPr="004531BE" w:rsidRDefault="004531BE" w:rsidP="00F64AD1">
            <w:pPr>
              <w:jc w:val="both"/>
              <w:rPr>
                <w:b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 xml:space="preserve">Осы </w:t>
            </w:r>
            <w:proofErr w:type="spellStart"/>
            <w:r w:rsidRPr="004531BE">
              <w:rPr>
                <w:b/>
                <w:sz w:val="20"/>
                <w:szCs w:val="20"/>
              </w:rPr>
              <w:t>Келісімге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қол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қою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фактісін</w:t>
            </w:r>
            <w:proofErr w:type="spellEnd"/>
            <w:r w:rsidRPr="004531B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сөзсіз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және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қайтарымсыз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растаймын</w:t>
            </w:r>
            <w:proofErr w:type="spellEnd"/>
            <w:r w:rsidRPr="004531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31BE">
              <w:rPr>
                <w:b/>
                <w:sz w:val="20"/>
                <w:szCs w:val="20"/>
              </w:rPr>
              <w:t>(</w:t>
            </w:r>
            <w:r w:rsidRPr="004531BE">
              <w:rPr>
                <w:b/>
                <w:sz w:val="20"/>
                <w:szCs w:val="20"/>
                <w:lang w:val="kk-KZ"/>
              </w:rPr>
              <w:t xml:space="preserve">қажеттісін </w:t>
            </w:r>
            <w:proofErr w:type="spellStart"/>
            <w:r w:rsidRPr="004531BE">
              <w:rPr>
                <w:b/>
                <w:sz w:val="20"/>
                <w:szCs w:val="20"/>
              </w:rPr>
              <w:t>таңдау</w:t>
            </w:r>
            <w:proofErr w:type="spellEnd"/>
            <w:r w:rsidRPr="004531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b/>
                <w:sz w:val="20"/>
                <w:szCs w:val="20"/>
              </w:rPr>
              <w:t>қажет</w:t>
            </w:r>
            <w:proofErr w:type="spellEnd"/>
            <w:r w:rsidRPr="004531BE">
              <w:rPr>
                <w:b/>
                <w:sz w:val="20"/>
                <w:szCs w:val="20"/>
              </w:rPr>
              <w:t>):</w:t>
            </w:r>
          </w:p>
          <w:p w14:paraId="6F7C4F73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а)</w:t>
            </w:r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өз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қолыммен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r w:rsidRPr="004531BE">
              <w:rPr>
                <w:sz w:val="20"/>
                <w:szCs w:val="20"/>
                <w:lang w:val="kk-KZ"/>
              </w:rPr>
              <w:t xml:space="preserve">қол қою </w:t>
            </w:r>
            <w:proofErr w:type="spellStart"/>
            <w:r w:rsidRPr="004531BE">
              <w:rPr>
                <w:sz w:val="20"/>
                <w:szCs w:val="20"/>
              </w:rPr>
              <w:t>және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мөрі</w:t>
            </w:r>
            <w:proofErr w:type="spellEnd"/>
            <w:r w:rsidRPr="004531BE">
              <w:rPr>
                <w:sz w:val="20"/>
                <w:szCs w:val="20"/>
                <w:lang w:val="kk-KZ"/>
              </w:rPr>
              <w:t>м</w:t>
            </w:r>
            <w:r w:rsidRPr="004531BE">
              <w:rPr>
                <w:sz w:val="20"/>
                <w:szCs w:val="20"/>
              </w:rPr>
              <w:t>мен (бар бол</w:t>
            </w:r>
            <w:r w:rsidRPr="004531BE">
              <w:rPr>
                <w:sz w:val="20"/>
                <w:szCs w:val="20"/>
                <w:lang w:val="kk-KZ"/>
              </w:rPr>
              <w:t>с</w:t>
            </w:r>
            <w:r w:rsidRPr="004531BE">
              <w:rPr>
                <w:sz w:val="20"/>
                <w:szCs w:val="20"/>
              </w:rPr>
              <w:t>а)</w:t>
            </w:r>
            <w:r w:rsidRPr="004531BE">
              <w:rPr>
                <w:sz w:val="20"/>
                <w:szCs w:val="20"/>
                <w:lang w:val="kk-KZ"/>
              </w:rPr>
              <w:t xml:space="preserve"> бекіту арқылы</w:t>
            </w:r>
            <w:r w:rsidRPr="004531BE">
              <w:rPr>
                <w:sz w:val="20"/>
                <w:szCs w:val="20"/>
              </w:rPr>
              <w:t>: {_________________________________};</w:t>
            </w:r>
          </w:p>
          <w:p w14:paraId="0F00D5CF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б)</w:t>
            </w:r>
            <w:r w:rsidRPr="004531BE">
              <w:rPr>
                <w:sz w:val="20"/>
                <w:szCs w:val="20"/>
              </w:rPr>
              <w:t xml:space="preserve"> ЭЦҚ </w:t>
            </w:r>
            <w:proofErr w:type="spellStart"/>
            <w:r w:rsidRPr="004531BE">
              <w:rPr>
                <w:sz w:val="20"/>
                <w:szCs w:val="20"/>
              </w:rPr>
              <w:t>қою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>: {_____________________};</w:t>
            </w:r>
          </w:p>
          <w:p w14:paraId="2E171063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в)</w:t>
            </w:r>
            <w:r w:rsidRPr="004531BE">
              <w:rPr>
                <w:sz w:val="20"/>
                <w:szCs w:val="20"/>
              </w:rPr>
              <w:t xml:space="preserve"> (OTR) </w:t>
            </w:r>
            <w:proofErr w:type="spellStart"/>
            <w:r w:rsidRPr="004531BE">
              <w:rPr>
                <w:sz w:val="20"/>
                <w:szCs w:val="20"/>
              </w:rPr>
              <w:t>қою</w:t>
            </w:r>
            <w:proofErr w:type="spellEnd"/>
            <w:r w:rsidRPr="004531BE">
              <w:rPr>
                <w:sz w:val="20"/>
                <w:szCs w:val="20"/>
              </w:rPr>
              <w:t xml:space="preserve"> </w:t>
            </w:r>
            <w:proofErr w:type="spellStart"/>
            <w:r w:rsidRPr="004531BE">
              <w:rPr>
                <w:sz w:val="20"/>
                <w:szCs w:val="20"/>
              </w:rPr>
              <w:t>арқылы</w:t>
            </w:r>
            <w:proofErr w:type="spellEnd"/>
            <w:r w:rsidRPr="004531BE">
              <w:rPr>
                <w:sz w:val="20"/>
                <w:szCs w:val="20"/>
              </w:rPr>
              <w:t>: {_____________________}</w:t>
            </w:r>
          </w:p>
        </w:tc>
        <w:tc>
          <w:tcPr>
            <w:tcW w:w="2499" w:type="pct"/>
          </w:tcPr>
          <w:p w14:paraId="45DC638E" w14:textId="77777777" w:rsidR="004531BE" w:rsidRPr="004531BE" w:rsidRDefault="004531BE" w:rsidP="00F64AD1">
            <w:pPr>
              <w:jc w:val="both"/>
              <w:rPr>
                <w:b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Факт подписания настоящего Согласия безусловно и безотзывно подтверждаю (выбрать):</w:t>
            </w:r>
          </w:p>
          <w:p w14:paraId="32E42444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а)</w:t>
            </w:r>
            <w:r w:rsidRPr="004531BE">
              <w:rPr>
                <w:bCs/>
                <w:sz w:val="20"/>
                <w:szCs w:val="20"/>
              </w:rPr>
              <w:t xml:space="preserve"> собственноручной подписью и печать (при наличии): {_________________________________};</w:t>
            </w:r>
          </w:p>
          <w:p w14:paraId="75500AD5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б)</w:t>
            </w:r>
            <w:r w:rsidRPr="004531BE">
              <w:rPr>
                <w:bCs/>
                <w:sz w:val="20"/>
                <w:szCs w:val="20"/>
              </w:rPr>
              <w:t xml:space="preserve"> проставлением ЭЦП: {_____________________};</w:t>
            </w:r>
          </w:p>
          <w:p w14:paraId="1ABC8E2F" w14:textId="77777777" w:rsidR="004531BE" w:rsidRPr="004531BE" w:rsidRDefault="004531BE" w:rsidP="00F64AD1">
            <w:pPr>
              <w:jc w:val="both"/>
              <w:rPr>
                <w:bCs/>
                <w:sz w:val="20"/>
                <w:szCs w:val="20"/>
              </w:rPr>
            </w:pPr>
            <w:r w:rsidRPr="004531BE">
              <w:rPr>
                <w:b/>
                <w:sz w:val="20"/>
                <w:szCs w:val="20"/>
              </w:rPr>
              <w:t>в)</w:t>
            </w:r>
            <w:r w:rsidRPr="004531BE">
              <w:rPr>
                <w:bCs/>
                <w:sz w:val="20"/>
                <w:szCs w:val="20"/>
              </w:rPr>
              <w:t xml:space="preserve"> проставлением (ОТР): {_____________________}</w:t>
            </w:r>
          </w:p>
        </w:tc>
      </w:tr>
    </w:tbl>
    <w:p w14:paraId="05C7E6DD" w14:textId="77777777" w:rsidR="004531BE" w:rsidRDefault="004531BE" w:rsidP="004531BE">
      <w:pPr>
        <w:tabs>
          <w:tab w:val="left" w:pos="5184"/>
        </w:tabs>
      </w:pPr>
    </w:p>
    <w:p w14:paraId="2C6D570D" w14:textId="77777777" w:rsidR="004531BE" w:rsidRDefault="004531BE"/>
    <w:sectPr w:rsidR="004531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752F" w14:textId="77777777" w:rsidR="00BD600A" w:rsidRDefault="00BD600A" w:rsidP="004531BE">
      <w:r>
        <w:separator/>
      </w:r>
    </w:p>
  </w:endnote>
  <w:endnote w:type="continuationSeparator" w:id="0">
    <w:p w14:paraId="73848514" w14:textId="77777777" w:rsidR="00BD600A" w:rsidRDefault="00BD600A" w:rsidP="004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3074" w14:textId="77777777" w:rsidR="00BD600A" w:rsidRDefault="00BD600A" w:rsidP="004531BE">
      <w:r>
        <w:separator/>
      </w:r>
    </w:p>
  </w:footnote>
  <w:footnote w:type="continuationSeparator" w:id="0">
    <w:p w14:paraId="75EBB319" w14:textId="77777777" w:rsidR="00BD600A" w:rsidRDefault="00BD600A" w:rsidP="0045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283"/>
      <w:gridCol w:w="4672"/>
    </w:tblGrid>
    <w:tr w:rsidR="004531BE" w:rsidRPr="004531BE" w14:paraId="4266B01D" w14:textId="77777777" w:rsidTr="004531BE">
      <w:tc>
        <w:tcPr>
          <w:tcW w:w="4390" w:type="dxa"/>
        </w:tcPr>
        <w:p w14:paraId="7F3D665A" w14:textId="77777777" w:rsidR="004531BE" w:rsidRPr="004531BE" w:rsidRDefault="004531BE" w:rsidP="004531BE">
          <w:pPr>
            <w:rPr>
              <w:b/>
              <w:sz w:val="16"/>
              <w:szCs w:val="16"/>
              <w:lang w:val="kk-KZ"/>
            </w:rPr>
          </w:pPr>
          <w:r w:rsidRPr="004531BE">
            <w:rPr>
              <w:b/>
              <w:sz w:val="16"/>
              <w:szCs w:val="16"/>
              <w:lang w:val="kk-KZ"/>
            </w:rPr>
            <w:t xml:space="preserve">«Банк ЦентрКредит» АҚ-тың </w:t>
          </w:r>
        </w:p>
        <w:p w14:paraId="718C97C8" w14:textId="77777777" w:rsidR="004531BE" w:rsidRPr="004531BE" w:rsidRDefault="004531BE" w:rsidP="004531BE">
          <w:pPr>
            <w:rPr>
              <w:b/>
              <w:sz w:val="16"/>
              <w:szCs w:val="16"/>
              <w:lang w:val="kk-KZ"/>
            </w:rPr>
          </w:pPr>
          <w:r w:rsidRPr="004531BE">
            <w:rPr>
              <w:b/>
              <w:sz w:val="16"/>
              <w:szCs w:val="16"/>
              <w:lang w:val="kk-KZ"/>
            </w:rPr>
            <w:t xml:space="preserve">Бизнесті дамыту және басқару </w:t>
          </w:r>
        </w:p>
        <w:p w14:paraId="39A7D50F" w14:textId="100BF6AD" w:rsidR="004531BE" w:rsidRPr="004531BE" w:rsidRDefault="004531BE" w:rsidP="004531BE">
          <w:pPr>
            <w:rPr>
              <w:b/>
              <w:bCs/>
              <w:sz w:val="16"/>
              <w:szCs w:val="16"/>
              <w:lang w:val="kk-KZ"/>
            </w:rPr>
          </w:pPr>
          <w:r w:rsidRPr="004531BE">
            <w:rPr>
              <w:b/>
              <w:sz w:val="16"/>
              <w:szCs w:val="16"/>
              <w:lang w:val="kk-KZ"/>
            </w:rPr>
            <w:t xml:space="preserve">комитетінің </w:t>
          </w:r>
          <w:r w:rsidRPr="004531BE">
            <w:rPr>
              <w:b/>
              <w:sz w:val="16"/>
              <w:szCs w:val="16"/>
              <w:lang w:val="kk-KZ"/>
            </w:rPr>
            <w:t>08</w:t>
          </w:r>
          <w:r w:rsidRPr="004531BE">
            <w:rPr>
              <w:b/>
              <w:sz w:val="16"/>
              <w:szCs w:val="16"/>
              <w:lang w:val="kk-KZ"/>
            </w:rPr>
            <w:t>.0</w:t>
          </w:r>
          <w:r w:rsidRPr="004531BE">
            <w:rPr>
              <w:b/>
              <w:sz w:val="16"/>
              <w:szCs w:val="16"/>
              <w:lang w:val="kk-KZ"/>
            </w:rPr>
            <w:t>4</w:t>
          </w:r>
          <w:r w:rsidRPr="004531BE">
            <w:rPr>
              <w:b/>
              <w:sz w:val="16"/>
              <w:szCs w:val="16"/>
              <w:lang w:val="kk-KZ"/>
            </w:rPr>
            <w:t>.</w:t>
          </w:r>
          <w:r w:rsidRPr="004531BE">
            <w:rPr>
              <w:b/>
              <w:sz w:val="16"/>
              <w:szCs w:val="16"/>
              <w:lang w:val="kk-KZ"/>
            </w:rPr>
            <w:t xml:space="preserve">2024 </w:t>
          </w:r>
          <w:r w:rsidRPr="004531BE">
            <w:rPr>
              <w:b/>
              <w:sz w:val="16"/>
              <w:szCs w:val="16"/>
              <w:lang w:val="kk-KZ"/>
            </w:rPr>
            <w:t xml:space="preserve">ж. № </w:t>
          </w:r>
          <w:r w:rsidRPr="004531BE">
            <w:rPr>
              <w:b/>
              <w:sz w:val="16"/>
              <w:szCs w:val="16"/>
              <w:lang w:val="kk-KZ"/>
            </w:rPr>
            <w:t>155</w:t>
          </w:r>
          <w:r w:rsidRPr="004531BE">
            <w:rPr>
              <w:b/>
              <w:sz w:val="16"/>
              <w:szCs w:val="16"/>
              <w:lang w:val="kk-KZ"/>
            </w:rPr>
            <w:t xml:space="preserve"> шешімінің қосымшасы</w:t>
          </w:r>
        </w:p>
      </w:tc>
      <w:tc>
        <w:tcPr>
          <w:tcW w:w="283" w:type="dxa"/>
        </w:tcPr>
        <w:p w14:paraId="76A56E99" w14:textId="77777777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</w:p>
      </w:tc>
      <w:tc>
        <w:tcPr>
          <w:tcW w:w="4672" w:type="dxa"/>
        </w:tcPr>
        <w:p w14:paraId="4390CEBB" w14:textId="77777777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  <w:r w:rsidRPr="004531BE">
            <w:rPr>
              <w:b/>
              <w:bCs/>
              <w:sz w:val="16"/>
              <w:szCs w:val="16"/>
            </w:rPr>
            <w:t xml:space="preserve">Приложение </w:t>
          </w:r>
        </w:p>
        <w:p w14:paraId="2557AC2F" w14:textId="77777777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  <w:r w:rsidRPr="004531BE">
            <w:rPr>
              <w:b/>
              <w:bCs/>
              <w:sz w:val="16"/>
              <w:szCs w:val="16"/>
            </w:rPr>
            <w:t xml:space="preserve">к Протоколу Комитета </w:t>
          </w:r>
        </w:p>
        <w:p w14:paraId="2F754F28" w14:textId="77777777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  <w:r w:rsidRPr="004531BE">
            <w:rPr>
              <w:b/>
              <w:bCs/>
              <w:sz w:val="16"/>
              <w:szCs w:val="16"/>
            </w:rPr>
            <w:t xml:space="preserve">по развитию и управлению </w:t>
          </w:r>
        </w:p>
        <w:p w14:paraId="426A8154" w14:textId="77777777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  <w:r w:rsidRPr="004531BE">
            <w:rPr>
              <w:b/>
              <w:bCs/>
              <w:sz w:val="16"/>
              <w:szCs w:val="16"/>
            </w:rPr>
            <w:t xml:space="preserve">бизнесом АО «Банк ЦентрКредит»  </w:t>
          </w:r>
        </w:p>
        <w:p w14:paraId="0AF05E84" w14:textId="4996F420" w:rsidR="004531BE" w:rsidRPr="004531BE" w:rsidRDefault="004531BE" w:rsidP="004531BE">
          <w:pPr>
            <w:jc w:val="right"/>
            <w:rPr>
              <w:b/>
              <w:bCs/>
              <w:sz w:val="16"/>
              <w:szCs w:val="16"/>
            </w:rPr>
          </w:pPr>
          <w:r w:rsidRPr="004531BE">
            <w:rPr>
              <w:b/>
              <w:bCs/>
              <w:sz w:val="16"/>
              <w:szCs w:val="16"/>
            </w:rPr>
            <w:t xml:space="preserve">№ </w:t>
          </w:r>
          <w:r w:rsidRPr="004531BE">
            <w:rPr>
              <w:b/>
              <w:bCs/>
              <w:sz w:val="16"/>
              <w:szCs w:val="16"/>
            </w:rPr>
            <w:t>155</w:t>
          </w:r>
          <w:r w:rsidRPr="004531BE">
            <w:rPr>
              <w:b/>
              <w:bCs/>
              <w:sz w:val="16"/>
              <w:szCs w:val="16"/>
            </w:rPr>
            <w:t xml:space="preserve"> от 0</w:t>
          </w:r>
          <w:r w:rsidRPr="004531BE">
            <w:rPr>
              <w:b/>
              <w:bCs/>
              <w:sz w:val="16"/>
              <w:szCs w:val="16"/>
            </w:rPr>
            <w:t>8</w:t>
          </w:r>
          <w:r w:rsidRPr="004531BE">
            <w:rPr>
              <w:b/>
              <w:bCs/>
              <w:sz w:val="16"/>
              <w:szCs w:val="16"/>
            </w:rPr>
            <w:t>.0</w:t>
          </w:r>
          <w:r w:rsidRPr="004531BE">
            <w:rPr>
              <w:b/>
              <w:bCs/>
              <w:sz w:val="16"/>
              <w:szCs w:val="16"/>
            </w:rPr>
            <w:t>4</w:t>
          </w:r>
          <w:r w:rsidRPr="004531BE">
            <w:rPr>
              <w:b/>
              <w:bCs/>
              <w:sz w:val="16"/>
              <w:szCs w:val="16"/>
            </w:rPr>
            <w:t>.</w:t>
          </w:r>
          <w:r w:rsidRPr="004531BE">
            <w:rPr>
              <w:b/>
              <w:bCs/>
              <w:sz w:val="16"/>
              <w:szCs w:val="16"/>
            </w:rPr>
            <w:t>2024</w:t>
          </w:r>
          <w:r w:rsidRPr="004531BE">
            <w:rPr>
              <w:b/>
              <w:bCs/>
              <w:sz w:val="16"/>
              <w:szCs w:val="16"/>
            </w:rPr>
            <w:t xml:space="preserve"> г.</w:t>
          </w:r>
        </w:p>
      </w:tc>
    </w:tr>
  </w:tbl>
  <w:p w14:paraId="36A39BD6" w14:textId="77777777" w:rsidR="004531BE" w:rsidRDefault="004531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C44"/>
    <w:rsid w:val="00090C44"/>
    <w:rsid w:val="004531BE"/>
    <w:rsid w:val="008D0819"/>
    <w:rsid w:val="00BD600A"/>
    <w:rsid w:val="00C4024B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4168"/>
  <w15:chartTrackingRefBased/>
  <w15:docId w15:val="{5DD90972-47B4-46FF-BEAE-FD66B03A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BE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1BE"/>
    <w:pPr>
      <w:jc w:val="left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31B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3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31BE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53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31BE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cc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c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6590</Characters>
  <Application>Microsoft Office Word</Application>
  <DocSecurity>0</DocSecurity>
  <Lines>54</Lines>
  <Paragraphs>15</Paragraphs>
  <ScaleCrop>false</ScaleCrop>
  <Company>BCC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Асен Юрьевич</dc:creator>
  <cp:keywords/>
  <dc:description/>
  <cp:lastModifiedBy>Кузнецов Асен Юрьевич</cp:lastModifiedBy>
  <cp:revision>2</cp:revision>
  <dcterms:created xsi:type="dcterms:W3CDTF">2024-04-09T09:06:00Z</dcterms:created>
  <dcterms:modified xsi:type="dcterms:W3CDTF">2024-04-09T09:09:00Z</dcterms:modified>
</cp:coreProperties>
</file>