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90C41" w14:textId="77777777" w:rsidR="00EF4561" w:rsidRPr="00B13464" w:rsidRDefault="00EF4561" w:rsidP="00B13464">
      <w:pPr>
        <w:pStyle w:val="a3"/>
        <w:spacing w:before="8" w:line="120" w:lineRule="exact"/>
        <w:ind w:left="0" w:right="-283"/>
        <w:jc w:val="right"/>
        <w:rPr>
          <w:sz w:val="13"/>
          <w:szCs w:val="13"/>
        </w:rPr>
      </w:pPr>
      <w:r w:rsidRPr="00B13464">
        <w:rPr>
          <w:sz w:val="13"/>
          <w:szCs w:val="13"/>
        </w:rPr>
        <w:t>ВНИМАНИЕ! Настоящая фор</w:t>
      </w:r>
      <w:bookmarkStart w:id="0" w:name="_GoBack"/>
      <w:bookmarkEnd w:id="0"/>
      <w:r w:rsidRPr="00B13464">
        <w:rPr>
          <w:sz w:val="13"/>
          <w:szCs w:val="13"/>
        </w:rPr>
        <w:t>ма согласия является универсальной.</w:t>
      </w:r>
    </w:p>
    <w:p w14:paraId="38305BF1" w14:textId="391A45D2" w:rsidR="00DE1430" w:rsidRPr="00FC5C21" w:rsidRDefault="00EF4561" w:rsidP="00B13464">
      <w:pPr>
        <w:pStyle w:val="a3"/>
        <w:spacing w:before="8" w:line="120" w:lineRule="exact"/>
        <w:ind w:left="3261" w:right="-283"/>
        <w:jc w:val="right"/>
        <w:rPr>
          <w:sz w:val="13"/>
          <w:szCs w:val="13"/>
        </w:rPr>
      </w:pPr>
      <w:r w:rsidRPr="00FC5C21">
        <w:rPr>
          <w:sz w:val="13"/>
          <w:szCs w:val="13"/>
        </w:rPr>
        <w:t xml:space="preserve">Предоставление Субъектом согласия на сбор и обработку нижеуказанных персональных данных не означает, что субъект должен предоставить </w:t>
      </w:r>
      <w:r w:rsidR="00A94366" w:rsidRPr="00FC5C21">
        <w:rPr>
          <w:sz w:val="13"/>
          <w:szCs w:val="13"/>
        </w:rPr>
        <w:t xml:space="preserve">все </w:t>
      </w:r>
      <w:r w:rsidR="00740CBC" w:rsidRPr="00FC5C21">
        <w:rPr>
          <w:sz w:val="13"/>
          <w:szCs w:val="13"/>
        </w:rPr>
        <w:t>свои персональные данные,</w:t>
      </w:r>
      <w:r w:rsidRPr="00FC5C21">
        <w:rPr>
          <w:sz w:val="13"/>
          <w:szCs w:val="13"/>
        </w:rPr>
        <w:t xml:space="preserve"> указанные в перечне. Субъект будет предоставлять ровно такой объем персональных данных, который потребуется Банку для оказания соответствующей </w:t>
      </w:r>
      <w:r w:rsidR="0068203A">
        <w:rPr>
          <w:sz w:val="13"/>
          <w:szCs w:val="13"/>
        </w:rPr>
        <w:t xml:space="preserve">по его заявке </w:t>
      </w:r>
      <w:r w:rsidRPr="00FC5C21">
        <w:rPr>
          <w:sz w:val="13"/>
          <w:szCs w:val="13"/>
        </w:rPr>
        <w:t>услуги/выполнения операции/исполнения сделки.</w:t>
      </w:r>
    </w:p>
    <w:p w14:paraId="0D7BC3A1" w14:textId="77777777" w:rsidR="00740CBC" w:rsidRPr="00FC5C21" w:rsidRDefault="00740CBC" w:rsidP="00B13464">
      <w:pPr>
        <w:pStyle w:val="a4"/>
        <w:spacing w:line="120" w:lineRule="exact"/>
        <w:ind w:left="567" w:right="-283"/>
        <w:rPr>
          <w:sz w:val="13"/>
          <w:szCs w:val="13"/>
        </w:rPr>
      </w:pPr>
    </w:p>
    <w:p w14:paraId="2255FA13" w14:textId="08FDD908" w:rsidR="0060658C" w:rsidRPr="00FC5C21" w:rsidRDefault="00DE1430" w:rsidP="00B13464">
      <w:pPr>
        <w:pStyle w:val="a4"/>
        <w:spacing w:line="120" w:lineRule="exact"/>
        <w:ind w:left="1843" w:right="-283"/>
        <w:rPr>
          <w:sz w:val="13"/>
          <w:szCs w:val="13"/>
        </w:rPr>
      </w:pPr>
      <w:r w:rsidRPr="00FC5C21">
        <w:rPr>
          <w:sz w:val="13"/>
          <w:szCs w:val="13"/>
        </w:rPr>
        <w:t>СОГЛАСИЕ НА СБОР</w:t>
      </w:r>
      <w:r w:rsidR="002A7F6E" w:rsidRPr="00FC5C21">
        <w:rPr>
          <w:sz w:val="13"/>
          <w:szCs w:val="13"/>
        </w:rPr>
        <w:t xml:space="preserve"> И</w:t>
      </w:r>
      <w:r w:rsidRPr="00FC5C21">
        <w:rPr>
          <w:sz w:val="13"/>
          <w:szCs w:val="13"/>
        </w:rPr>
        <w:t xml:space="preserve"> ОБРАБОТКУ ПЕРСОНАЛЬНЫХ ДАННЫХ</w:t>
      </w:r>
    </w:p>
    <w:p w14:paraId="360A4CD5" w14:textId="69F685F8" w:rsidR="00FC5C21" w:rsidRPr="009C72C1" w:rsidRDefault="00FC5C21" w:rsidP="00FC5C21">
      <w:pPr>
        <w:pStyle w:val="a4"/>
        <w:spacing w:line="120" w:lineRule="exact"/>
        <w:ind w:left="1843" w:right="-283"/>
        <w:rPr>
          <w:sz w:val="13"/>
          <w:szCs w:val="13"/>
        </w:rPr>
      </w:pPr>
      <w:r w:rsidRPr="00FC5C21">
        <w:rPr>
          <w:sz w:val="20"/>
          <w:szCs w:val="20"/>
          <w:lang w:val="kk-KZ"/>
        </w:rPr>
        <w:t xml:space="preserve">№ </w:t>
      </w:r>
      <w:r w:rsidRPr="00FC5C21">
        <w:rPr>
          <w:color w:val="F79646" w:themeColor="accent6"/>
          <w:sz w:val="20"/>
          <w:szCs w:val="20"/>
          <w:lang w:val="kk-KZ"/>
        </w:rPr>
        <w:t xml:space="preserve">{documentId} </w:t>
      </w:r>
      <w:r w:rsidRPr="00FC5C21">
        <w:rPr>
          <w:sz w:val="20"/>
          <w:szCs w:val="20"/>
          <w:lang w:val="kk-KZ"/>
        </w:rPr>
        <w:t>от __{startDate}_г.</w:t>
      </w:r>
      <w:r w:rsidR="009C72C1">
        <w:rPr>
          <w:sz w:val="20"/>
          <w:szCs w:val="20"/>
          <w:lang w:val="kk-KZ"/>
        </w:rPr>
        <w:t xml:space="preserve"> </w:t>
      </w:r>
      <w:r w:rsidR="009C72C1">
        <w:rPr>
          <w:sz w:val="20"/>
          <w:szCs w:val="20"/>
        </w:rPr>
        <w:t>(далее - Субъект)</w:t>
      </w:r>
    </w:p>
    <w:p w14:paraId="5EE7EC3D" w14:textId="77777777" w:rsidR="002A7F6E" w:rsidRPr="00FC5C21" w:rsidRDefault="002A7F6E" w:rsidP="00B13464">
      <w:pPr>
        <w:pStyle w:val="a4"/>
        <w:spacing w:line="120" w:lineRule="exact"/>
        <w:ind w:left="567" w:right="-283"/>
        <w:rPr>
          <w:sz w:val="13"/>
          <w:szCs w:val="13"/>
        </w:rPr>
      </w:pPr>
    </w:p>
    <w:p w14:paraId="57677D8C" w14:textId="135733D1" w:rsidR="007E3ABF" w:rsidRPr="002412D4" w:rsidRDefault="007F4D25" w:rsidP="00B13464">
      <w:pPr>
        <w:spacing w:line="120" w:lineRule="exact"/>
        <w:ind w:right="-283" w:firstLine="567"/>
        <w:jc w:val="both"/>
        <w:rPr>
          <w:rFonts w:eastAsia="Arial Unicode MS"/>
          <w:bCs/>
          <w:sz w:val="12"/>
          <w:szCs w:val="12"/>
        </w:rPr>
      </w:pPr>
      <w:r w:rsidRPr="002412D4">
        <w:rPr>
          <w:rFonts w:eastAsia="Arial Unicode MS"/>
          <w:bCs/>
          <w:sz w:val="12"/>
          <w:szCs w:val="12"/>
        </w:rPr>
        <w:t>В</w:t>
      </w:r>
      <w:r w:rsidR="00D339F4" w:rsidRPr="002412D4">
        <w:rPr>
          <w:rFonts w:eastAsia="Arial Unicode MS"/>
          <w:bCs/>
          <w:sz w:val="12"/>
          <w:szCs w:val="12"/>
        </w:rPr>
        <w:t xml:space="preserve"> соответствии с Законом Республики Казахстан «О</w:t>
      </w:r>
      <w:r w:rsidR="00285FBB" w:rsidRPr="002412D4">
        <w:rPr>
          <w:rFonts w:eastAsia="Arial Unicode MS"/>
          <w:bCs/>
          <w:sz w:val="12"/>
          <w:szCs w:val="12"/>
        </w:rPr>
        <w:t> </w:t>
      </w:r>
      <w:r w:rsidR="00D339F4" w:rsidRPr="002412D4">
        <w:rPr>
          <w:rFonts w:eastAsia="Arial Unicode MS"/>
          <w:bCs/>
          <w:sz w:val="12"/>
          <w:szCs w:val="12"/>
        </w:rPr>
        <w:t>персональных данных и их защите» и иными нормативными правовыми актами Республики Казахстан</w:t>
      </w:r>
      <w:r w:rsidR="00913C41" w:rsidRPr="002412D4">
        <w:rPr>
          <w:rFonts w:eastAsia="Arial Unicode MS"/>
          <w:bCs/>
          <w:sz w:val="12"/>
          <w:szCs w:val="12"/>
        </w:rPr>
        <w:t xml:space="preserve"> (далее – </w:t>
      </w:r>
      <w:r w:rsidR="00C64B71" w:rsidRPr="002412D4">
        <w:rPr>
          <w:rFonts w:eastAsia="Arial Unicode MS"/>
          <w:bCs/>
          <w:sz w:val="12"/>
          <w:szCs w:val="12"/>
        </w:rPr>
        <w:t>«</w:t>
      </w:r>
      <w:r w:rsidR="00913C41" w:rsidRPr="002412D4">
        <w:rPr>
          <w:rFonts w:eastAsia="Arial Unicode MS"/>
          <w:bCs/>
          <w:sz w:val="12"/>
          <w:szCs w:val="12"/>
        </w:rPr>
        <w:t>Закон</w:t>
      </w:r>
      <w:r w:rsidR="00C64B71" w:rsidRPr="002412D4">
        <w:rPr>
          <w:rFonts w:eastAsia="Arial Unicode MS"/>
          <w:bCs/>
          <w:sz w:val="12"/>
          <w:szCs w:val="12"/>
        </w:rPr>
        <w:t>»</w:t>
      </w:r>
      <w:r w:rsidR="00913C41" w:rsidRPr="002412D4">
        <w:rPr>
          <w:rFonts w:eastAsia="Arial Unicode MS"/>
          <w:bCs/>
          <w:sz w:val="12"/>
          <w:szCs w:val="12"/>
        </w:rPr>
        <w:t>)</w:t>
      </w:r>
      <w:r w:rsidR="00D339F4" w:rsidRPr="002412D4">
        <w:rPr>
          <w:rFonts w:eastAsia="Arial Unicode MS"/>
          <w:bCs/>
          <w:sz w:val="12"/>
          <w:szCs w:val="12"/>
        </w:rPr>
        <w:t xml:space="preserve">, </w:t>
      </w:r>
      <w:r w:rsidR="002A7F6E" w:rsidRPr="002412D4">
        <w:rPr>
          <w:rFonts w:eastAsia="Arial Unicode MS"/>
          <w:bCs/>
          <w:sz w:val="12"/>
          <w:szCs w:val="12"/>
        </w:rPr>
        <w:t xml:space="preserve">Субъект предоставляет свое конкретное, информированное и сознательное согласие АО </w:t>
      </w:r>
      <w:r w:rsidR="00943C76" w:rsidRPr="002412D4">
        <w:rPr>
          <w:rFonts w:eastAsia="Arial Unicode MS"/>
          <w:bCs/>
          <w:sz w:val="12"/>
          <w:szCs w:val="12"/>
        </w:rPr>
        <w:t>«Банк ЦентрКредит</w:t>
      </w:r>
      <w:r w:rsidR="002A7F6E" w:rsidRPr="002412D4">
        <w:rPr>
          <w:rFonts w:eastAsia="Arial Unicode MS"/>
          <w:bCs/>
          <w:sz w:val="12"/>
          <w:szCs w:val="12"/>
        </w:rPr>
        <w:t>»</w:t>
      </w:r>
      <w:r w:rsidR="002911A8" w:rsidRPr="002412D4">
        <w:rPr>
          <w:rFonts w:eastAsia="Arial Unicode MS"/>
          <w:bCs/>
          <w:sz w:val="12"/>
          <w:szCs w:val="12"/>
        </w:rPr>
        <w:t>, БИН</w:t>
      </w:r>
      <w:r w:rsidR="00A52690" w:rsidRPr="002412D4">
        <w:rPr>
          <w:rFonts w:eastAsia="Arial Unicode MS"/>
          <w:bCs/>
          <w:sz w:val="12"/>
          <w:szCs w:val="12"/>
        </w:rPr>
        <w:t> </w:t>
      </w:r>
      <w:r w:rsidR="00886D41" w:rsidRPr="002412D4">
        <w:rPr>
          <w:rFonts w:eastAsia="Arial Unicode MS"/>
          <w:bCs/>
          <w:sz w:val="12"/>
          <w:szCs w:val="12"/>
        </w:rPr>
        <w:t>980640000093</w:t>
      </w:r>
      <w:r w:rsidR="002A7F6E" w:rsidRPr="002412D4">
        <w:rPr>
          <w:rFonts w:eastAsia="Arial Unicode MS"/>
          <w:bCs/>
          <w:sz w:val="12"/>
          <w:szCs w:val="12"/>
        </w:rPr>
        <w:t xml:space="preserve"> (далее – «Банк»)</w:t>
      </w:r>
      <w:r w:rsidR="00FC5C21" w:rsidRPr="002412D4">
        <w:rPr>
          <w:rFonts w:eastAsia="Arial Unicode MS"/>
          <w:bCs/>
          <w:sz w:val="12"/>
          <w:szCs w:val="12"/>
        </w:rPr>
        <w:t>, партнер</w:t>
      </w:r>
      <w:r w:rsidR="0068203A">
        <w:rPr>
          <w:rFonts w:eastAsia="Arial Unicode MS"/>
          <w:bCs/>
          <w:sz w:val="12"/>
          <w:szCs w:val="12"/>
        </w:rPr>
        <w:t>ам</w:t>
      </w:r>
      <w:r w:rsidR="00FC5C21" w:rsidRPr="002412D4">
        <w:rPr>
          <w:rFonts w:eastAsia="Arial Unicode MS"/>
          <w:bCs/>
          <w:sz w:val="12"/>
          <w:szCs w:val="12"/>
        </w:rPr>
        <w:t xml:space="preserve"> Банка</w:t>
      </w:r>
      <w:r w:rsidRPr="002412D4">
        <w:rPr>
          <w:rFonts w:eastAsia="Arial Unicode MS"/>
          <w:bCs/>
          <w:sz w:val="12"/>
          <w:szCs w:val="12"/>
        </w:rPr>
        <w:t xml:space="preserve"> </w:t>
      </w:r>
      <w:r w:rsidR="002A7F6E" w:rsidRPr="002412D4">
        <w:rPr>
          <w:rFonts w:eastAsia="Arial Unicode MS"/>
          <w:bCs/>
          <w:sz w:val="12"/>
          <w:szCs w:val="12"/>
        </w:rPr>
        <w:t>и третьим лицам, которые имеют и/или могут иметь отношения к</w:t>
      </w:r>
      <w:r w:rsidR="00285FBB" w:rsidRPr="002412D4">
        <w:rPr>
          <w:rFonts w:eastAsia="Arial Unicode MS"/>
          <w:bCs/>
          <w:sz w:val="12"/>
          <w:szCs w:val="12"/>
        </w:rPr>
        <w:t> </w:t>
      </w:r>
      <w:r w:rsidR="002A7F6E" w:rsidRPr="002412D4">
        <w:rPr>
          <w:rFonts w:eastAsia="Arial Unicode MS"/>
          <w:bCs/>
          <w:sz w:val="12"/>
          <w:szCs w:val="12"/>
        </w:rPr>
        <w:t xml:space="preserve">заключению и/или исполнению и/или техническому обслуживанию любых сделок/операций, заключенных (которые возможно будут заключены) между </w:t>
      </w:r>
      <w:r w:rsidR="00FC2284" w:rsidRPr="002412D4">
        <w:rPr>
          <w:rFonts w:eastAsia="Arial Unicode MS"/>
          <w:bCs/>
          <w:sz w:val="12"/>
          <w:szCs w:val="12"/>
        </w:rPr>
        <w:t>субъект</w:t>
      </w:r>
      <w:r w:rsidR="002A7F6E" w:rsidRPr="002412D4">
        <w:rPr>
          <w:rFonts w:eastAsia="Arial Unicode MS"/>
          <w:bCs/>
          <w:sz w:val="12"/>
          <w:szCs w:val="12"/>
        </w:rPr>
        <w:t xml:space="preserve">ом (лицом представителем которого является </w:t>
      </w:r>
      <w:r w:rsidR="00FC2284" w:rsidRPr="002412D4">
        <w:rPr>
          <w:rFonts w:eastAsia="Arial Unicode MS"/>
          <w:bCs/>
          <w:sz w:val="12"/>
          <w:szCs w:val="12"/>
        </w:rPr>
        <w:t>субъект</w:t>
      </w:r>
      <w:r w:rsidR="002A7F6E" w:rsidRPr="002412D4">
        <w:rPr>
          <w:rFonts w:eastAsia="Arial Unicode MS"/>
          <w:bCs/>
          <w:sz w:val="12"/>
          <w:szCs w:val="12"/>
        </w:rPr>
        <w:t xml:space="preserve">) и Банком, на сбор и обработку персональных данных </w:t>
      </w:r>
      <w:r w:rsidR="00FC2284" w:rsidRPr="002412D4">
        <w:rPr>
          <w:rFonts w:eastAsia="Arial Unicode MS"/>
          <w:bCs/>
          <w:sz w:val="12"/>
          <w:szCs w:val="12"/>
        </w:rPr>
        <w:t>субъект</w:t>
      </w:r>
      <w:r w:rsidR="002A7F6E" w:rsidRPr="002412D4">
        <w:rPr>
          <w:rFonts w:eastAsia="Arial Unicode MS"/>
          <w:bCs/>
          <w:sz w:val="12"/>
          <w:szCs w:val="12"/>
        </w:rPr>
        <w:t>а, как на бумажных носителях, так и в электронном формате, в массивах и/или базах данных Банка/операторов баз данных/третьих лиц.</w:t>
      </w:r>
    </w:p>
    <w:p w14:paraId="01911FA0" w14:textId="77777777" w:rsidR="00233F6E" w:rsidRPr="002412D4" w:rsidRDefault="00233F6E" w:rsidP="00B13464">
      <w:pPr>
        <w:spacing w:line="120" w:lineRule="exact"/>
        <w:ind w:right="-283"/>
        <w:jc w:val="both"/>
        <w:rPr>
          <w:sz w:val="12"/>
          <w:szCs w:val="12"/>
        </w:rPr>
      </w:pPr>
    </w:p>
    <w:p w14:paraId="3776F64C" w14:textId="6A12F091" w:rsidR="00233F6E" w:rsidRPr="002412D4" w:rsidRDefault="00233F6E" w:rsidP="00B13464">
      <w:pPr>
        <w:pStyle w:val="a5"/>
        <w:widowControl/>
        <w:numPr>
          <w:ilvl w:val="0"/>
          <w:numId w:val="9"/>
        </w:numPr>
        <w:autoSpaceDE/>
        <w:autoSpaceDN/>
        <w:spacing w:after="160" w:line="120" w:lineRule="exact"/>
        <w:ind w:left="567" w:right="-283" w:hanging="567"/>
        <w:contextualSpacing/>
        <w:rPr>
          <w:b/>
          <w:bCs/>
          <w:sz w:val="12"/>
          <w:szCs w:val="12"/>
        </w:rPr>
      </w:pPr>
      <w:r w:rsidRPr="002412D4">
        <w:rPr>
          <w:b/>
          <w:bCs/>
          <w:sz w:val="12"/>
          <w:szCs w:val="12"/>
        </w:rPr>
        <w:t xml:space="preserve">Персональные данные – любые относящиеся к </w:t>
      </w:r>
      <w:r w:rsidR="00FC2284" w:rsidRPr="002412D4">
        <w:rPr>
          <w:b/>
          <w:bCs/>
          <w:sz w:val="12"/>
          <w:szCs w:val="12"/>
        </w:rPr>
        <w:t>субъект</w:t>
      </w:r>
      <w:r w:rsidRPr="002412D4">
        <w:rPr>
          <w:b/>
          <w:bCs/>
          <w:sz w:val="12"/>
          <w:szCs w:val="12"/>
        </w:rPr>
        <w:t xml:space="preserve">у сведения, зафиксированные на электронном, бумажном и/или ином материальном носителе, которые могут содержать (включая, но не ограничиваясь): </w:t>
      </w:r>
    </w:p>
    <w:p w14:paraId="69D38BCA" w14:textId="7E4D1357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сведения, необходимые для заполнения анкеты, а также надлежащей идентификации/аутентификации/авторизации: </w:t>
      </w:r>
      <w:r w:rsidR="00F4031F" w:rsidRPr="002412D4">
        <w:rPr>
          <w:sz w:val="12"/>
          <w:szCs w:val="12"/>
        </w:rPr>
        <w:t xml:space="preserve">ИИН/БИН, </w:t>
      </w:r>
      <w:r w:rsidRPr="002412D4">
        <w:rPr>
          <w:sz w:val="12"/>
          <w:szCs w:val="12"/>
        </w:rPr>
        <w:t xml:space="preserve">фамилия, имя, отчество; гражданство; </w:t>
      </w:r>
      <w:proofErr w:type="spellStart"/>
      <w:r w:rsidRPr="002412D4">
        <w:rPr>
          <w:sz w:val="12"/>
          <w:szCs w:val="12"/>
        </w:rPr>
        <w:t>резидентство</w:t>
      </w:r>
      <w:proofErr w:type="spellEnd"/>
      <w:r w:rsidRPr="002412D4">
        <w:rPr>
          <w:sz w:val="12"/>
          <w:szCs w:val="12"/>
        </w:rPr>
        <w:t xml:space="preserve"> (страна </w:t>
      </w:r>
      <w:proofErr w:type="spellStart"/>
      <w:r w:rsidRPr="002412D4">
        <w:rPr>
          <w:sz w:val="12"/>
          <w:szCs w:val="12"/>
        </w:rPr>
        <w:t>резидентства</w:t>
      </w:r>
      <w:proofErr w:type="spellEnd"/>
      <w:r w:rsidRPr="002412D4">
        <w:rPr>
          <w:sz w:val="12"/>
          <w:szCs w:val="12"/>
        </w:rPr>
        <w:t xml:space="preserve"> и налоговое </w:t>
      </w:r>
      <w:proofErr w:type="spellStart"/>
      <w:r w:rsidRPr="002412D4">
        <w:rPr>
          <w:sz w:val="12"/>
          <w:szCs w:val="12"/>
        </w:rPr>
        <w:t>резидентство</w:t>
      </w:r>
      <w:proofErr w:type="spellEnd"/>
      <w:r w:rsidRPr="002412D4">
        <w:rPr>
          <w:sz w:val="12"/>
          <w:szCs w:val="12"/>
        </w:rPr>
        <w:t xml:space="preserve">); данные документа, удостоверяющего личность; индивидуальный идентификационный номер; дата и данные о рождении; пол; фото/видео; подпись (собственноручная </w:t>
      </w:r>
      <w:r w:rsidR="00A94366" w:rsidRPr="002412D4">
        <w:rPr>
          <w:sz w:val="12"/>
          <w:szCs w:val="12"/>
        </w:rPr>
        <w:t>и/или</w:t>
      </w:r>
      <w:r w:rsidRPr="002412D4">
        <w:rPr>
          <w:sz w:val="12"/>
          <w:szCs w:val="12"/>
        </w:rPr>
        <w:t xml:space="preserve"> электронно-цифровая); биометрические данные</w:t>
      </w:r>
      <w:r w:rsidR="005C5318" w:rsidRPr="002412D4">
        <w:rPr>
          <w:sz w:val="12"/>
          <w:szCs w:val="12"/>
        </w:rPr>
        <w:t xml:space="preserve"> (</w:t>
      </w:r>
      <w:proofErr w:type="spellStart"/>
      <w:r w:rsidR="005C5318" w:rsidRPr="002412D4">
        <w:rPr>
          <w:sz w:val="12"/>
          <w:szCs w:val="12"/>
        </w:rPr>
        <w:t>фотофиксация</w:t>
      </w:r>
      <w:proofErr w:type="spellEnd"/>
      <w:r w:rsidR="005C5318" w:rsidRPr="002412D4">
        <w:rPr>
          <w:sz w:val="12"/>
          <w:szCs w:val="12"/>
        </w:rPr>
        <w:t xml:space="preserve">, </w:t>
      </w:r>
      <w:proofErr w:type="spellStart"/>
      <w:r w:rsidR="005C5318" w:rsidRPr="002412D4">
        <w:rPr>
          <w:sz w:val="12"/>
          <w:szCs w:val="12"/>
        </w:rPr>
        <w:t>виде</w:t>
      </w:r>
      <w:r w:rsidR="00D33AD0" w:rsidRPr="002412D4">
        <w:rPr>
          <w:sz w:val="12"/>
          <w:szCs w:val="12"/>
        </w:rPr>
        <w:t>о</w:t>
      </w:r>
      <w:r w:rsidR="005C5318" w:rsidRPr="002412D4">
        <w:rPr>
          <w:sz w:val="12"/>
          <w:szCs w:val="12"/>
        </w:rPr>
        <w:t>фиксация</w:t>
      </w:r>
      <w:proofErr w:type="spellEnd"/>
      <w:r w:rsidR="005C5318" w:rsidRPr="002412D4">
        <w:rPr>
          <w:sz w:val="12"/>
          <w:szCs w:val="12"/>
        </w:rPr>
        <w:t>)</w:t>
      </w:r>
      <w:r w:rsidRPr="002412D4">
        <w:rPr>
          <w:sz w:val="12"/>
          <w:szCs w:val="12"/>
        </w:rPr>
        <w:t xml:space="preserve">; печати, факсимиле, алгоритмы, коды (цифровые, буквенные, с применением символов и комбинированные), кодовые слова (слова-идентификаторы) или идентификационные коды и прочие данные, используемые для идентификации/аутентификации/авторизации; </w:t>
      </w:r>
    </w:p>
    <w:p w14:paraId="73A6A2F1" w14:textId="1422F18D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сведения о семейном/социальном положении: данные свидетельства о заключении брака, фамилия, имя, отчество супруга(и), паспортные данные супруга(и); наличие/отсутствие иждивенцев и/или иных членов семьи; степень родства, фамилии, имена, отчества и даты рождения других членов семьи, иждивенцев; список физических лиц, официальным представителем и/или опекуном которых является </w:t>
      </w:r>
      <w:r w:rsidR="00FC2284" w:rsidRPr="002412D4">
        <w:rPr>
          <w:sz w:val="12"/>
          <w:szCs w:val="12"/>
        </w:rPr>
        <w:t>субъект</w:t>
      </w:r>
      <w:r w:rsidRPr="002412D4">
        <w:rPr>
          <w:sz w:val="12"/>
          <w:szCs w:val="12"/>
        </w:rPr>
        <w:t xml:space="preserve">; сведения о наличии признака инвалидов; сведения с Центра психического здоровья "Наркология"; сведения с Центра психического здоровья "Психиатрия"; сведения о военнослужащих, проходящих воинскую службу (тип военнослужащего, звание); другие сведения которыми правомерно владеет </w:t>
      </w:r>
      <w:r w:rsidR="00FC2284" w:rsidRPr="002412D4">
        <w:rPr>
          <w:sz w:val="12"/>
          <w:szCs w:val="12"/>
        </w:rPr>
        <w:t>субъект</w:t>
      </w:r>
      <w:r w:rsidRPr="002412D4">
        <w:rPr>
          <w:sz w:val="12"/>
          <w:szCs w:val="12"/>
        </w:rPr>
        <w:t xml:space="preserve"> и добровольно предоставил Банку;</w:t>
      </w:r>
    </w:p>
    <w:p w14:paraId="5AC5DA3B" w14:textId="77777777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сведения, необходимые для поддержания связи, а также идентификации/аутентификации/авторизации: место прописки, место фактического нахождения (пребывания), место работы и должность; номер телефона (домашний, рабочий, сотовый, финансовый номер – зашифрованный идентификатор телефонных номеров), адрес электронной почты и пр.; </w:t>
      </w:r>
    </w:p>
    <w:p w14:paraId="7351EBD0" w14:textId="1B996E24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сведения, связанные с оказанием Банком услуг (проведением операций, заключением сделок, выполнением действий): тексты договоров (соглашений), дополнительных соглашений к ним, заявления и согласия, переписка, указания о проведении операций (платежные, кассовые и иные документы), правоустанавливающие документы, номера платежных карточек и банковских счетов и пр.; </w:t>
      </w:r>
    </w:p>
    <w:p w14:paraId="28D0775C" w14:textId="77777777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сведения о цели и характере деловых отношений; </w:t>
      </w:r>
    </w:p>
    <w:p w14:paraId="607FD45E" w14:textId="77777777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сведения об образовании, профессиональной деятельности, служебном положении, деловой репутации: образование, профессия, квалификация (включая повышение квалификации), должность, ученая степень, ученое звание, членство в профессиональных палатах/организациях, владение иностранными языками и другие сведения; данные свидетельства о государственной регистрации индивидуального предпринимателя, данные лицензии на осуществление лицензируемой деятельности, аттестатов, патентов, дипломов, сертификатов; информация о наличии/отсутствии судимости, привлечении к уголовной/административной ответственности; </w:t>
      </w:r>
    </w:p>
    <w:p w14:paraId="23031316" w14:textId="77777777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сведения о кредитной (иной) истории субъекта, сведения, необходимые для оценки платежеспособности субъекта: пенсионные отчисления, сведения об официальных, </w:t>
      </w:r>
      <w:proofErr w:type="spellStart"/>
      <w:r w:rsidRPr="002412D4">
        <w:rPr>
          <w:sz w:val="12"/>
          <w:szCs w:val="12"/>
        </w:rPr>
        <w:t>самодекларируемых</w:t>
      </w:r>
      <w:proofErr w:type="spellEnd"/>
      <w:r w:rsidRPr="002412D4">
        <w:rPr>
          <w:sz w:val="12"/>
          <w:szCs w:val="12"/>
        </w:rPr>
        <w:t xml:space="preserve"> и прочих доходах и расходах и пр.; сведения о наличии/отсутствии банковских/лицевых/балансовых счетов (номера счетов, вид, срок размещения, сумма, условия вклада и другие сведения); сведения о наличии/отсутствии кредитов (займов), банковских счетов, денежных средств и ценных бумаг, в том числе в доверительном управлении и на доверительном хранении (данные договоров, в том числе номера счетов, номера банковских карт, кодовая информация по банковским картам, коды кредитных историй, адреса приобретаемых объектов недвижимости, сумма и валюта кредита (займа), цель кредитования, условия кредитования, сведения о залоге, остатки и суммы движения по счетам, тип банковских карт, лимиты и другие сведения); </w:t>
      </w:r>
    </w:p>
    <w:p w14:paraId="47FFECE9" w14:textId="4F055797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сведения, необходимые для надлежащего качества оказания услуг и его улучшения, персонализации предоставляемых услуг, включая дистанционное обслуживание: история оказанных услуг и поведенческие паттерны,</w:t>
      </w:r>
      <w:r w:rsidR="00037ACD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сведения об объектах вокруг</w:t>
      </w:r>
      <w:r w:rsidR="00E3080E" w:rsidRPr="002412D4">
        <w:rPr>
          <w:sz w:val="12"/>
          <w:szCs w:val="12"/>
        </w:rPr>
        <w:t>,</w:t>
      </w:r>
      <w:r w:rsidRPr="002412D4">
        <w:rPr>
          <w:sz w:val="12"/>
          <w:szCs w:val="12"/>
        </w:rPr>
        <w:t xml:space="preserve"> IP-адреса, </w:t>
      </w:r>
      <w:r w:rsidR="00F4031F" w:rsidRPr="002412D4">
        <w:rPr>
          <w:sz w:val="12"/>
          <w:szCs w:val="12"/>
        </w:rPr>
        <w:t xml:space="preserve">телеметрия, </w:t>
      </w:r>
      <w:proofErr w:type="spellStart"/>
      <w:r w:rsidR="00F4031F" w:rsidRPr="002412D4">
        <w:rPr>
          <w:sz w:val="12"/>
          <w:szCs w:val="12"/>
        </w:rPr>
        <w:t>геолокация</w:t>
      </w:r>
      <w:proofErr w:type="spellEnd"/>
      <w:r w:rsidR="00F4031F" w:rsidRPr="002412D4">
        <w:rPr>
          <w:sz w:val="12"/>
          <w:szCs w:val="12"/>
        </w:rPr>
        <w:t xml:space="preserve">, </w:t>
      </w:r>
      <w:r w:rsidRPr="002412D4">
        <w:rPr>
          <w:sz w:val="12"/>
          <w:szCs w:val="12"/>
        </w:rPr>
        <w:t>сведения о браузере и операционной системе</w:t>
      </w:r>
      <w:r w:rsidR="00A94366" w:rsidRPr="002412D4">
        <w:rPr>
          <w:sz w:val="12"/>
          <w:szCs w:val="12"/>
        </w:rPr>
        <w:t xml:space="preserve">, данные о </w:t>
      </w:r>
      <w:r w:rsidR="00037ACD">
        <w:rPr>
          <w:sz w:val="12"/>
          <w:szCs w:val="12"/>
        </w:rPr>
        <w:t>используемом</w:t>
      </w:r>
      <w:r w:rsidR="00037ACD" w:rsidRPr="002412D4">
        <w:rPr>
          <w:sz w:val="12"/>
          <w:szCs w:val="12"/>
        </w:rPr>
        <w:t xml:space="preserve"> </w:t>
      </w:r>
      <w:r w:rsidR="00A94366" w:rsidRPr="002412D4">
        <w:rPr>
          <w:sz w:val="12"/>
          <w:szCs w:val="12"/>
        </w:rPr>
        <w:t xml:space="preserve">устройстве </w:t>
      </w:r>
      <w:r w:rsidR="00037ACD" w:rsidRPr="002412D4">
        <w:rPr>
          <w:sz w:val="12"/>
          <w:szCs w:val="12"/>
        </w:rPr>
        <w:t>и с датчиков на устройстве</w:t>
      </w:r>
      <w:r w:rsidR="00037ACD">
        <w:rPr>
          <w:sz w:val="12"/>
          <w:szCs w:val="12"/>
        </w:rPr>
        <w:t xml:space="preserve"> (в том числе к </w:t>
      </w:r>
      <w:r w:rsidR="00382A11">
        <w:rPr>
          <w:sz w:val="12"/>
          <w:szCs w:val="12"/>
        </w:rPr>
        <w:t xml:space="preserve">доступ к </w:t>
      </w:r>
      <w:r w:rsidR="00037ACD" w:rsidRPr="002412D4">
        <w:rPr>
          <w:sz w:val="12"/>
          <w:szCs w:val="12"/>
        </w:rPr>
        <w:t>контакт</w:t>
      </w:r>
      <w:r w:rsidR="00037ACD">
        <w:rPr>
          <w:sz w:val="12"/>
          <w:szCs w:val="12"/>
        </w:rPr>
        <w:t>ам</w:t>
      </w:r>
      <w:r w:rsidR="00037ACD" w:rsidRPr="002412D4">
        <w:rPr>
          <w:sz w:val="12"/>
          <w:szCs w:val="12"/>
        </w:rPr>
        <w:t xml:space="preserve"> телефонной книги</w:t>
      </w:r>
      <w:r w:rsidR="00037ACD">
        <w:rPr>
          <w:sz w:val="12"/>
          <w:szCs w:val="12"/>
        </w:rPr>
        <w:t xml:space="preserve">, </w:t>
      </w:r>
      <w:r w:rsidR="00A94366" w:rsidRPr="002412D4">
        <w:rPr>
          <w:sz w:val="12"/>
          <w:szCs w:val="12"/>
        </w:rPr>
        <w:t>галере</w:t>
      </w:r>
      <w:r w:rsidR="00382A11">
        <w:rPr>
          <w:sz w:val="12"/>
          <w:szCs w:val="12"/>
        </w:rPr>
        <w:t>е</w:t>
      </w:r>
      <w:r w:rsidR="00A94366" w:rsidRPr="002412D4">
        <w:rPr>
          <w:sz w:val="12"/>
          <w:szCs w:val="12"/>
        </w:rPr>
        <w:t xml:space="preserve"> фотографий</w:t>
      </w:r>
      <w:r w:rsidR="004D19EC">
        <w:rPr>
          <w:sz w:val="12"/>
          <w:szCs w:val="12"/>
        </w:rPr>
        <w:t xml:space="preserve"> и</w:t>
      </w:r>
      <w:r w:rsidR="00A94366" w:rsidRPr="002412D4">
        <w:rPr>
          <w:sz w:val="12"/>
          <w:szCs w:val="12"/>
        </w:rPr>
        <w:t xml:space="preserve"> камере (QR), микрофон</w:t>
      </w:r>
      <w:r w:rsidR="00382A11">
        <w:rPr>
          <w:sz w:val="12"/>
          <w:szCs w:val="12"/>
        </w:rPr>
        <w:t>у</w:t>
      </w:r>
      <w:r w:rsidRPr="002412D4">
        <w:rPr>
          <w:sz w:val="12"/>
          <w:szCs w:val="12"/>
        </w:rPr>
        <w:t xml:space="preserve"> и пр.</w:t>
      </w:r>
      <w:r w:rsidR="00037ACD">
        <w:rPr>
          <w:sz w:val="12"/>
          <w:szCs w:val="12"/>
        </w:rPr>
        <w:t>)</w:t>
      </w:r>
      <w:r w:rsidRPr="002412D4">
        <w:rPr>
          <w:sz w:val="12"/>
          <w:szCs w:val="12"/>
        </w:rPr>
        <w:t xml:space="preserve">; </w:t>
      </w:r>
    </w:p>
    <w:p w14:paraId="40309025" w14:textId="77777777" w:rsidR="00233F6E" w:rsidRPr="002412D4" w:rsidRDefault="00233F6E" w:rsidP="00B13464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сведения об имуществе (имущественном положении): сведения о имуществе субъекта и/или имуществе третьих лиц, которое является обеспечением по обязательствам, а также об ином (любом) имуществе субъекта, изображение (фото/видео) такого (любого) имущества в любом формате и т.д., сведения о наличии/отсутствии обременений (аресте) на имущество; идентификационные данные, данные о наличии (отсутствии) регистрации, обременений; общие характеристики имущества; стоимость; адрес (местонахождения) имущества, данные государственной регистрации и другие сведения); </w:t>
      </w:r>
    </w:p>
    <w:p w14:paraId="6212A2CB" w14:textId="6B3FE4B2" w:rsidR="00A94366" w:rsidRPr="002412D4" w:rsidRDefault="00A94366" w:rsidP="006B2AFE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bookmarkStart w:id="1" w:name="_Hlk163753919"/>
      <w:r w:rsidRPr="002412D4">
        <w:rPr>
          <w:sz w:val="12"/>
          <w:szCs w:val="12"/>
        </w:rPr>
        <w:t>сведения о цифровых документах, полученные посредством интеграции сервиса цифровых документов с Банком;</w:t>
      </w:r>
    </w:p>
    <w:bookmarkEnd w:id="1"/>
    <w:p w14:paraId="2A81C3C6" w14:textId="611AF415" w:rsidR="006B2AFE" w:rsidRDefault="00233F6E" w:rsidP="006B2AFE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иные сведения, необходимые Банку, в том числе для заполнения анкеты, формирования досье (клиентского/личного дела), в соответствии с требованиями законодательства Республики Казахстан и внутренним документам Банка (в том числе, информация об участии субъекта в капитале юридических лиц – доля участия, количество (доля) акций; занимаемые должности, а также информация об изменении и/или дополнении таких данных; перечень юридических лиц, представителем которых является субъект), для взаимодействия Банка с операторами баз данных, контрагентами Банка, третьими лицами; </w:t>
      </w:r>
    </w:p>
    <w:p w14:paraId="6C817A29" w14:textId="77777777" w:rsidR="00944B4E" w:rsidRPr="00BF14F1" w:rsidRDefault="00944B4E" w:rsidP="00944B4E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bookmarkStart w:id="2" w:name="_Hlk164348876"/>
      <w:r w:rsidRPr="00BF14F1">
        <w:rPr>
          <w:sz w:val="12"/>
          <w:szCs w:val="12"/>
        </w:rPr>
        <w:t>информация об оценке абонентского номера операторами сотовой связи АО «</w:t>
      </w:r>
      <w:proofErr w:type="spellStart"/>
      <w:r w:rsidRPr="00BF14F1">
        <w:rPr>
          <w:sz w:val="12"/>
          <w:szCs w:val="12"/>
        </w:rPr>
        <w:t>Кселл</w:t>
      </w:r>
      <w:proofErr w:type="spellEnd"/>
      <w:r w:rsidRPr="00BF14F1">
        <w:rPr>
          <w:sz w:val="12"/>
          <w:szCs w:val="12"/>
        </w:rPr>
        <w:t>», ТОО «</w:t>
      </w:r>
      <w:proofErr w:type="spellStart"/>
      <w:r w:rsidRPr="00BF14F1">
        <w:rPr>
          <w:sz w:val="12"/>
          <w:szCs w:val="12"/>
        </w:rPr>
        <w:t>Мобайл</w:t>
      </w:r>
      <w:proofErr w:type="spellEnd"/>
      <w:r w:rsidRPr="00BF14F1">
        <w:rPr>
          <w:sz w:val="12"/>
          <w:szCs w:val="12"/>
        </w:rPr>
        <w:t xml:space="preserve"> Телеком-Сервис</w:t>
      </w:r>
      <w:proofErr w:type="gramStart"/>
      <w:r w:rsidRPr="00BF14F1">
        <w:rPr>
          <w:sz w:val="12"/>
          <w:szCs w:val="12"/>
        </w:rPr>
        <w:t xml:space="preserve">»,   </w:t>
      </w:r>
      <w:proofErr w:type="gramEnd"/>
      <w:r w:rsidRPr="00BF14F1">
        <w:rPr>
          <w:sz w:val="12"/>
          <w:szCs w:val="12"/>
        </w:rPr>
        <w:t>ТОО «</w:t>
      </w:r>
      <w:proofErr w:type="spellStart"/>
      <w:r w:rsidRPr="00BF14F1">
        <w:rPr>
          <w:sz w:val="12"/>
          <w:szCs w:val="12"/>
        </w:rPr>
        <w:t>КаР</w:t>
      </w:r>
      <w:proofErr w:type="spellEnd"/>
      <w:r w:rsidRPr="00BF14F1">
        <w:rPr>
          <w:sz w:val="12"/>
          <w:szCs w:val="12"/>
        </w:rPr>
        <w:t xml:space="preserve">-Тел» </w:t>
      </w:r>
      <w:bookmarkEnd w:id="2"/>
    </w:p>
    <w:p w14:paraId="209EF2F8" w14:textId="77777777" w:rsidR="00944B4E" w:rsidRPr="002412D4" w:rsidRDefault="00944B4E" w:rsidP="00224E66">
      <w:pPr>
        <w:pStyle w:val="a5"/>
        <w:widowControl/>
        <w:autoSpaceDE/>
        <w:autoSpaceDN/>
        <w:spacing w:after="160" w:line="120" w:lineRule="exact"/>
        <w:ind w:left="993" w:right="-283"/>
        <w:contextualSpacing/>
        <w:rPr>
          <w:sz w:val="12"/>
          <w:szCs w:val="12"/>
        </w:rPr>
      </w:pPr>
    </w:p>
    <w:p w14:paraId="5AC56D61" w14:textId="77777777" w:rsidR="00233F6E" w:rsidRPr="002412D4" w:rsidRDefault="00233F6E" w:rsidP="00B13464">
      <w:pPr>
        <w:pStyle w:val="a5"/>
        <w:spacing w:line="120" w:lineRule="exact"/>
        <w:ind w:left="993" w:right="-283" w:hanging="425"/>
        <w:rPr>
          <w:sz w:val="12"/>
          <w:szCs w:val="12"/>
        </w:rPr>
      </w:pPr>
      <w:r w:rsidRPr="002412D4">
        <w:rPr>
          <w:sz w:val="12"/>
          <w:szCs w:val="12"/>
        </w:rPr>
        <w:t xml:space="preserve">а также </w:t>
      </w:r>
    </w:p>
    <w:p w14:paraId="63021866" w14:textId="09B84782" w:rsidR="00233F6E" w:rsidRPr="002412D4" w:rsidRDefault="00233F6E" w:rsidP="00224E66">
      <w:pPr>
        <w:pStyle w:val="a5"/>
        <w:widowControl/>
        <w:numPr>
          <w:ilvl w:val="0"/>
          <w:numId w:val="7"/>
        </w:numPr>
        <w:autoSpaceDE/>
        <w:autoSpaceDN/>
        <w:spacing w:after="160" w:line="120" w:lineRule="exact"/>
        <w:ind w:left="851" w:right="-283" w:hanging="284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информация об изменении и (или) дополнении вышеуказанных данных.</w:t>
      </w:r>
    </w:p>
    <w:p w14:paraId="626EEC0D" w14:textId="77777777" w:rsidR="00233F6E" w:rsidRPr="002412D4" w:rsidRDefault="00233F6E" w:rsidP="00B13464">
      <w:pPr>
        <w:pStyle w:val="a5"/>
        <w:spacing w:line="120" w:lineRule="exact"/>
        <w:ind w:left="851" w:right="-283"/>
        <w:rPr>
          <w:sz w:val="12"/>
          <w:szCs w:val="12"/>
        </w:rPr>
      </w:pPr>
    </w:p>
    <w:p w14:paraId="16C51CF2" w14:textId="3F82E275" w:rsidR="005F1C66" w:rsidRPr="002412D4" w:rsidRDefault="005F1C66" w:rsidP="00B13464">
      <w:pPr>
        <w:pStyle w:val="a5"/>
        <w:widowControl/>
        <w:numPr>
          <w:ilvl w:val="0"/>
          <w:numId w:val="9"/>
        </w:numPr>
        <w:autoSpaceDE/>
        <w:autoSpaceDN/>
        <w:spacing w:after="160" w:line="120" w:lineRule="exact"/>
        <w:ind w:left="567" w:right="-283" w:hanging="567"/>
        <w:contextualSpacing/>
        <w:rPr>
          <w:b/>
          <w:bCs/>
          <w:sz w:val="12"/>
          <w:szCs w:val="12"/>
        </w:rPr>
      </w:pPr>
      <w:r w:rsidRPr="002412D4">
        <w:rPr>
          <w:b/>
          <w:bCs/>
          <w:sz w:val="12"/>
          <w:szCs w:val="12"/>
        </w:rPr>
        <w:t xml:space="preserve">Третьими лицами </w:t>
      </w:r>
      <w:r w:rsidR="00F87979">
        <w:rPr>
          <w:b/>
          <w:bCs/>
          <w:sz w:val="12"/>
          <w:szCs w:val="12"/>
          <w:lang w:val="kk-KZ"/>
        </w:rPr>
        <w:t xml:space="preserve">и партнерами </w:t>
      </w:r>
      <w:r w:rsidRPr="002412D4">
        <w:rPr>
          <w:b/>
          <w:bCs/>
          <w:sz w:val="12"/>
          <w:szCs w:val="12"/>
        </w:rPr>
        <w:t>являются:</w:t>
      </w:r>
    </w:p>
    <w:p w14:paraId="1FF853CA" w14:textId="32A29C5F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крупный акционер Банка, дочерние организации/аффилированные организации крупного акционера Банка; </w:t>
      </w:r>
    </w:p>
    <w:p w14:paraId="14B3287A" w14:textId="392F26C2" w:rsidR="00017563" w:rsidRPr="002412D4" w:rsidRDefault="004F03E5" w:rsidP="00E83461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АО </w:t>
      </w:r>
      <w:r w:rsidR="002C16B1" w:rsidRPr="002412D4">
        <w:rPr>
          <w:sz w:val="12"/>
          <w:szCs w:val="12"/>
        </w:rPr>
        <w:t>«</w:t>
      </w:r>
      <w:r w:rsidRPr="002412D4">
        <w:rPr>
          <w:sz w:val="12"/>
          <w:szCs w:val="12"/>
        </w:rPr>
        <w:t>Национальные Информационные Технологии</w:t>
      </w:r>
      <w:r w:rsidR="002C16B1" w:rsidRPr="002412D4">
        <w:rPr>
          <w:sz w:val="12"/>
          <w:szCs w:val="12"/>
        </w:rPr>
        <w:t>»</w:t>
      </w:r>
      <w:r w:rsidR="0076100D" w:rsidRPr="002412D4">
        <w:rPr>
          <w:sz w:val="12"/>
          <w:szCs w:val="12"/>
        </w:rPr>
        <w:t>, БИН</w:t>
      </w:r>
      <w:r w:rsidR="009A3174" w:rsidRPr="002412D4">
        <w:rPr>
          <w:sz w:val="12"/>
          <w:szCs w:val="12"/>
        </w:rPr>
        <w:t>:</w:t>
      </w:r>
      <w:r w:rsidR="0076100D" w:rsidRPr="002412D4">
        <w:rPr>
          <w:sz w:val="12"/>
          <w:szCs w:val="12"/>
        </w:rPr>
        <w:t xml:space="preserve"> 000740000728</w:t>
      </w:r>
      <w:r w:rsidRPr="002412D4">
        <w:rPr>
          <w:sz w:val="12"/>
          <w:szCs w:val="12"/>
        </w:rPr>
        <w:t xml:space="preserve"> (далее – АО «НИТ»), </w:t>
      </w:r>
      <w:r w:rsidR="00D360AB">
        <w:rPr>
          <w:sz w:val="12"/>
          <w:szCs w:val="12"/>
        </w:rPr>
        <w:t xml:space="preserve">АО </w:t>
      </w:r>
      <w:r w:rsidR="00D360AB" w:rsidRPr="00D360AB">
        <w:rPr>
          <w:sz w:val="12"/>
          <w:szCs w:val="12"/>
        </w:rPr>
        <w:t>"Национальная платежная корпорация Национального Банка Республики Казахстан</w:t>
      </w:r>
      <w:r w:rsidR="0076100D" w:rsidRPr="002412D4">
        <w:rPr>
          <w:sz w:val="12"/>
          <w:szCs w:val="12"/>
        </w:rPr>
        <w:t xml:space="preserve">, БИН: </w:t>
      </w:r>
      <w:r w:rsidR="00D360AB" w:rsidRPr="00D360AB">
        <w:rPr>
          <w:sz w:val="12"/>
          <w:szCs w:val="12"/>
        </w:rPr>
        <w:t>960440000151</w:t>
      </w:r>
      <w:r w:rsidRPr="002412D4">
        <w:rPr>
          <w:sz w:val="12"/>
          <w:szCs w:val="12"/>
        </w:rPr>
        <w:t xml:space="preserve"> (далее – </w:t>
      </w:r>
      <w:r w:rsidR="00D360AB">
        <w:rPr>
          <w:sz w:val="12"/>
          <w:szCs w:val="12"/>
        </w:rPr>
        <w:t>НПК</w:t>
      </w:r>
      <w:r w:rsidRPr="002412D4">
        <w:rPr>
          <w:sz w:val="12"/>
          <w:szCs w:val="12"/>
        </w:rPr>
        <w:t>), АО «Фонд развития предпринимательства «Даму»</w:t>
      </w:r>
      <w:r w:rsidR="0076100D" w:rsidRPr="002412D4">
        <w:rPr>
          <w:sz w:val="12"/>
          <w:szCs w:val="12"/>
        </w:rPr>
        <w:t>, БИН</w:t>
      </w:r>
      <w:r w:rsidR="009A3174" w:rsidRPr="002412D4">
        <w:rPr>
          <w:sz w:val="12"/>
          <w:szCs w:val="12"/>
        </w:rPr>
        <w:t>:</w:t>
      </w:r>
      <w:r w:rsidR="0076100D" w:rsidRPr="002412D4">
        <w:rPr>
          <w:sz w:val="12"/>
          <w:szCs w:val="12"/>
        </w:rPr>
        <w:t xml:space="preserve"> 970840000277</w:t>
      </w:r>
      <w:r w:rsidRPr="002412D4">
        <w:rPr>
          <w:sz w:val="12"/>
          <w:szCs w:val="12"/>
        </w:rPr>
        <w:t xml:space="preserve"> (далее – АО «Фонд «Даму»), Некоммерческое акционерное общество «Государственная корпорация «Правительство для граждан»</w:t>
      </w:r>
      <w:r w:rsidR="0076100D" w:rsidRPr="002412D4">
        <w:rPr>
          <w:sz w:val="12"/>
          <w:szCs w:val="12"/>
        </w:rPr>
        <w:t>, БИН</w:t>
      </w:r>
      <w:r w:rsidR="009A3174" w:rsidRPr="002412D4">
        <w:rPr>
          <w:sz w:val="12"/>
          <w:szCs w:val="12"/>
        </w:rPr>
        <w:t>:</w:t>
      </w:r>
      <w:r w:rsidR="0076100D" w:rsidRPr="002412D4">
        <w:rPr>
          <w:sz w:val="12"/>
          <w:szCs w:val="12"/>
        </w:rPr>
        <w:t xml:space="preserve"> 160440007161</w:t>
      </w:r>
      <w:r w:rsidRPr="002412D4">
        <w:rPr>
          <w:sz w:val="12"/>
          <w:szCs w:val="12"/>
        </w:rPr>
        <w:t xml:space="preserve"> (далее – </w:t>
      </w:r>
      <w:r w:rsidR="00850DA8" w:rsidRPr="002412D4">
        <w:rPr>
          <w:sz w:val="12"/>
          <w:szCs w:val="12"/>
        </w:rPr>
        <w:t>НАО «Государственная корпорация «Правительство для граждан»</w:t>
      </w:r>
      <w:r w:rsidRPr="002412D4">
        <w:rPr>
          <w:sz w:val="12"/>
          <w:szCs w:val="12"/>
        </w:rPr>
        <w:t>)</w:t>
      </w:r>
      <w:r w:rsidR="00790B53" w:rsidRPr="002412D4">
        <w:rPr>
          <w:sz w:val="12"/>
          <w:szCs w:val="12"/>
        </w:rPr>
        <w:t>, АО «Центр развития трудовых ресурсов»</w:t>
      </w:r>
      <w:r w:rsidR="0076100D" w:rsidRPr="002412D4">
        <w:rPr>
          <w:sz w:val="12"/>
          <w:szCs w:val="12"/>
        </w:rPr>
        <w:t>, БИН</w:t>
      </w:r>
      <w:r w:rsidR="009A3174" w:rsidRPr="002412D4">
        <w:rPr>
          <w:sz w:val="12"/>
          <w:szCs w:val="12"/>
        </w:rPr>
        <w:t>:</w:t>
      </w:r>
      <w:r w:rsidR="0076100D" w:rsidRPr="002412D4">
        <w:rPr>
          <w:sz w:val="12"/>
          <w:szCs w:val="12"/>
        </w:rPr>
        <w:t xml:space="preserve"> 990440000385</w:t>
      </w:r>
      <w:r w:rsidR="00FB3B97" w:rsidRPr="002412D4">
        <w:rPr>
          <w:sz w:val="12"/>
          <w:szCs w:val="12"/>
        </w:rPr>
        <w:t>;</w:t>
      </w:r>
    </w:p>
    <w:p w14:paraId="38249DB9" w14:textId="60EEAA6E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центры обмена идентификационными данными, операторы/владельцы баз, содержащих персональные данные, в том числе государственных баз данных, государственного сервиса контроля доступа к персональным данным, негосударственных сервисов контроля доступа к персональным данным, </w:t>
      </w:r>
      <w:r w:rsidR="00D360AB">
        <w:rPr>
          <w:sz w:val="12"/>
          <w:szCs w:val="12"/>
        </w:rPr>
        <w:t>НПК</w:t>
      </w:r>
      <w:r w:rsidRPr="002412D4">
        <w:rPr>
          <w:sz w:val="12"/>
          <w:szCs w:val="12"/>
        </w:rPr>
        <w:t>, НАО «Государственная корпорация «Правительство для граждан», РГКП «Государственный центр по выплате пенсий»</w:t>
      </w:r>
      <w:r w:rsidR="00685E69" w:rsidRPr="002412D4">
        <w:rPr>
          <w:sz w:val="12"/>
          <w:szCs w:val="12"/>
        </w:rPr>
        <w:t xml:space="preserve"> (БИН: 970740001013)</w:t>
      </w:r>
      <w:r w:rsidRPr="002412D4">
        <w:rPr>
          <w:sz w:val="12"/>
          <w:szCs w:val="12"/>
        </w:rPr>
        <w:t xml:space="preserve">, </w:t>
      </w:r>
      <w:r w:rsidR="001652C6" w:rsidRPr="002412D4">
        <w:rPr>
          <w:sz w:val="12"/>
          <w:szCs w:val="12"/>
        </w:rPr>
        <w:t>АО «</w:t>
      </w:r>
      <w:r w:rsidRPr="002412D4">
        <w:rPr>
          <w:sz w:val="12"/>
          <w:szCs w:val="12"/>
        </w:rPr>
        <w:t>Государственный фонд социального страхования</w:t>
      </w:r>
      <w:r w:rsidR="001652C6" w:rsidRPr="002412D4">
        <w:rPr>
          <w:sz w:val="12"/>
          <w:szCs w:val="12"/>
        </w:rPr>
        <w:t>» (БИН: 040440004549)</w:t>
      </w:r>
      <w:r w:rsidRPr="002412D4">
        <w:rPr>
          <w:sz w:val="12"/>
          <w:szCs w:val="12"/>
        </w:rPr>
        <w:t>, АО</w:t>
      </w:r>
      <w:r w:rsidR="00087DDC" w:rsidRPr="002412D4">
        <w:rPr>
          <w:sz w:val="12"/>
          <w:szCs w:val="12"/>
          <w:lang w:val="en-US"/>
        </w:rPr>
        <w:t> </w:t>
      </w:r>
      <w:r w:rsidRPr="002412D4">
        <w:rPr>
          <w:sz w:val="12"/>
          <w:szCs w:val="12"/>
        </w:rPr>
        <w:t>«Единый накопительный пенсионный фонд»</w:t>
      </w:r>
      <w:r w:rsidR="005D3FF1" w:rsidRPr="002412D4">
        <w:rPr>
          <w:sz w:val="12"/>
          <w:szCs w:val="12"/>
        </w:rPr>
        <w:t xml:space="preserve"> (БИН: 971240002115)</w:t>
      </w:r>
      <w:r w:rsidRPr="002412D4">
        <w:rPr>
          <w:sz w:val="12"/>
          <w:szCs w:val="12"/>
        </w:rPr>
        <w:t>, АО</w:t>
      </w:r>
      <w:r w:rsidR="00DD111D" w:rsidRPr="002412D4">
        <w:rPr>
          <w:sz w:val="12"/>
          <w:szCs w:val="12"/>
        </w:rPr>
        <w:t> </w:t>
      </w:r>
      <w:r w:rsidRPr="002412D4">
        <w:rPr>
          <w:sz w:val="12"/>
          <w:szCs w:val="12"/>
        </w:rPr>
        <w:t>«Казахстанский фонд устойчивости»</w:t>
      </w:r>
      <w:r w:rsidR="00E3080E" w:rsidRPr="002412D4">
        <w:rPr>
          <w:sz w:val="12"/>
          <w:szCs w:val="12"/>
        </w:rPr>
        <w:t xml:space="preserve"> (БИН: 170940012405)</w:t>
      </w:r>
      <w:r w:rsidRPr="002412D4">
        <w:rPr>
          <w:sz w:val="12"/>
          <w:szCs w:val="12"/>
        </w:rPr>
        <w:t>, АО</w:t>
      </w:r>
      <w:r w:rsidR="00DD111D" w:rsidRPr="002412D4">
        <w:rPr>
          <w:sz w:val="12"/>
          <w:szCs w:val="12"/>
        </w:rPr>
        <w:t> </w:t>
      </w:r>
      <w:r w:rsidRPr="002412D4">
        <w:rPr>
          <w:sz w:val="12"/>
          <w:szCs w:val="12"/>
        </w:rPr>
        <w:t>«Казахстанский фонд гарантирования депозитов»</w:t>
      </w:r>
      <w:r w:rsidR="00E3080E" w:rsidRPr="002412D4">
        <w:rPr>
          <w:sz w:val="12"/>
          <w:szCs w:val="12"/>
        </w:rPr>
        <w:t xml:space="preserve"> (БИН: 991240000414)</w:t>
      </w:r>
      <w:r w:rsidRPr="002412D4">
        <w:rPr>
          <w:sz w:val="12"/>
          <w:szCs w:val="12"/>
        </w:rPr>
        <w:t>;</w:t>
      </w:r>
    </w:p>
    <w:p w14:paraId="4BE8A76E" w14:textId="08124912" w:rsidR="005F151C" w:rsidRPr="002412D4" w:rsidRDefault="007F0E7A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ТОО «Первое кредитное бюро» (БИН</w:t>
      </w:r>
      <w:r w:rsidR="00414D55" w:rsidRPr="002412D4">
        <w:rPr>
          <w:sz w:val="12"/>
          <w:szCs w:val="12"/>
        </w:rPr>
        <w:t>:</w:t>
      </w:r>
      <w:r w:rsidRPr="002412D4">
        <w:rPr>
          <w:sz w:val="12"/>
          <w:szCs w:val="12"/>
        </w:rPr>
        <w:t xml:space="preserve"> 040940002421) и АО «Государственное кредитное бюро» (БИН</w:t>
      </w:r>
      <w:r w:rsidR="00414D55" w:rsidRPr="002412D4">
        <w:rPr>
          <w:sz w:val="12"/>
          <w:szCs w:val="12"/>
        </w:rPr>
        <w:t>:</w:t>
      </w:r>
      <w:r w:rsidRPr="002412D4">
        <w:rPr>
          <w:sz w:val="12"/>
          <w:szCs w:val="12"/>
        </w:rPr>
        <w:t xml:space="preserve"> 120940011577)</w:t>
      </w:r>
      <w:r w:rsidR="005F151C" w:rsidRPr="002412D4">
        <w:rPr>
          <w:sz w:val="12"/>
          <w:szCs w:val="12"/>
        </w:rPr>
        <w:t>;</w:t>
      </w:r>
    </w:p>
    <w:p w14:paraId="6FC38E08" w14:textId="4608A5C5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уполномоченные органы, правоохранительные органы и специальные государственные органы, должностные и иные уполномоченные лица, как это установлено законодательством Республики Казахстан; </w:t>
      </w:r>
    </w:p>
    <w:p w14:paraId="3C2CC237" w14:textId="7BE4C46D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юридические лица, осуществляющие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Казахстан; </w:t>
      </w:r>
    </w:p>
    <w:p w14:paraId="68727F76" w14:textId="6C1E60BD" w:rsidR="00F62F99" w:rsidRPr="002412D4" w:rsidRDefault="00F4031F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С</w:t>
      </w:r>
      <w:r w:rsidR="00F62F99" w:rsidRPr="002412D4">
        <w:rPr>
          <w:sz w:val="12"/>
          <w:szCs w:val="12"/>
        </w:rPr>
        <w:t>траховы</w:t>
      </w:r>
      <w:r w:rsidRPr="002412D4">
        <w:rPr>
          <w:sz w:val="12"/>
          <w:szCs w:val="12"/>
        </w:rPr>
        <w:t>е</w:t>
      </w:r>
      <w:r w:rsidR="00F62F99" w:rsidRPr="002412D4">
        <w:rPr>
          <w:sz w:val="12"/>
          <w:szCs w:val="12"/>
        </w:rPr>
        <w:t xml:space="preserve"> </w:t>
      </w:r>
      <w:r w:rsidR="001255B8" w:rsidRPr="002412D4">
        <w:rPr>
          <w:sz w:val="12"/>
          <w:szCs w:val="12"/>
        </w:rPr>
        <w:t>компании</w:t>
      </w:r>
      <w:r w:rsidR="00F62F99" w:rsidRPr="002412D4">
        <w:rPr>
          <w:sz w:val="12"/>
          <w:szCs w:val="12"/>
        </w:rPr>
        <w:t xml:space="preserve"> и </w:t>
      </w:r>
      <w:proofErr w:type="spellStart"/>
      <w:r w:rsidR="00F62F99" w:rsidRPr="002412D4">
        <w:rPr>
          <w:sz w:val="12"/>
          <w:szCs w:val="12"/>
        </w:rPr>
        <w:t>ассистанс</w:t>
      </w:r>
      <w:proofErr w:type="spellEnd"/>
      <w:r w:rsidR="00F62F99" w:rsidRPr="002412D4">
        <w:rPr>
          <w:sz w:val="12"/>
          <w:szCs w:val="12"/>
        </w:rPr>
        <w:t>/медицински</w:t>
      </w:r>
      <w:r w:rsidR="001255B8" w:rsidRPr="002412D4">
        <w:rPr>
          <w:sz w:val="12"/>
          <w:szCs w:val="12"/>
        </w:rPr>
        <w:t>е</w:t>
      </w:r>
      <w:r w:rsidR="00F62F99" w:rsidRPr="002412D4">
        <w:rPr>
          <w:sz w:val="12"/>
          <w:szCs w:val="12"/>
        </w:rPr>
        <w:t xml:space="preserve"> центр</w:t>
      </w:r>
      <w:r w:rsidR="001255B8" w:rsidRPr="002412D4">
        <w:rPr>
          <w:sz w:val="12"/>
          <w:szCs w:val="12"/>
        </w:rPr>
        <w:t>ы</w:t>
      </w:r>
      <w:r w:rsidR="00F62F99" w:rsidRPr="002412D4">
        <w:rPr>
          <w:sz w:val="12"/>
          <w:szCs w:val="12"/>
        </w:rPr>
        <w:t>/клиники</w:t>
      </w:r>
      <w:r w:rsidRPr="002412D4">
        <w:rPr>
          <w:sz w:val="12"/>
          <w:szCs w:val="12"/>
        </w:rPr>
        <w:t>, с которыми Банк имеет договорные отношения</w:t>
      </w:r>
      <w:r w:rsidR="00F62F99" w:rsidRPr="002412D4">
        <w:rPr>
          <w:sz w:val="12"/>
          <w:szCs w:val="12"/>
        </w:rPr>
        <w:t>;</w:t>
      </w:r>
    </w:p>
    <w:p w14:paraId="1C2394D2" w14:textId="33CF8C2C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организации/операторы почты и связи, любые иные лица, которые наняты или будут наняты Банком в будущем для оказания услуг Банку, включая, но не ограничиваясь, услуги по возврату задолженности, консультационные, юридические, аудиторские, аналитические, курьерские, по передаче документов, обеспечению информационно-технологического взаимодействия и иные услуги, для предоставления таким иным лицам возможности исполнять свои обязательства перед Банком, по заключенным Банком договорам, лица, с которыми Банком будут заключены договор(-ы) в связи с переменой лиц в обязательстве; </w:t>
      </w:r>
    </w:p>
    <w:p w14:paraId="1C10F1CA" w14:textId="3C413B51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лица (в том числе партнеры Банка), оказывающие услуги/предоставляющие товары </w:t>
      </w:r>
      <w:r w:rsidR="00FC2284" w:rsidRPr="002412D4">
        <w:rPr>
          <w:sz w:val="12"/>
          <w:szCs w:val="12"/>
        </w:rPr>
        <w:t>субъект</w:t>
      </w:r>
      <w:r w:rsidR="00420547" w:rsidRPr="002412D4">
        <w:rPr>
          <w:sz w:val="12"/>
          <w:szCs w:val="12"/>
        </w:rPr>
        <w:t>у</w:t>
      </w:r>
      <w:r w:rsidRPr="002412D4">
        <w:rPr>
          <w:sz w:val="12"/>
          <w:szCs w:val="12"/>
        </w:rPr>
        <w:t xml:space="preserve">, в связи с заинтересованностью </w:t>
      </w:r>
      <w:r w:rsidR="00FC2284" w:rsidRPr="002412D4">
        <w:rPr>
          <w:sz w:val="12"/>
          <w:szCs w:val="12"/>
        </w:rPr>
        <w:t>с</w:t>
      </w:r>
      <w:r w:rsidR="00420547" w:rsidRPr="002412D4">
        <w:rPr>
          <w:sz w:val="12"/>
          <w:szCs w:val="12"/>
        </w:rPr>
        <w:t>убъект</w:t>
      </w:r>
      <w:r w:rsidRPr="002412D4">
        <w:rPr>
          <w:sz w:val="12"/>
          <w:szCs w:val="12"/>
        </w:rPr>
        <w:t xml:space="preserve">а в получении услуг/товара, а также лица, с которыми Банк заключил договор/соглашение о предоставлении </w:t>
      </w:r>
      <w:r w:rsidR="00FC2284" w:rsidRPr="002412D4">
        <w:rPr>
          <w:sz w:val="12"/>
          <w:szCs w:val="12"/>
        </w:rPr>
        <w:t>с</w:t>
      </w:r>
      <w:r w:rsidR="00420547" w:rsidRPr="002412D4">
        <w:rPr>
          <w:sz w:val="12"/>
          <w:szCs w:val="12"/>
        </w:rPr>
        <w:t>убъект</w:t>
      </w:r>
      <w:r w:rsidRPr="002412D4">
        <w:rPr>
          <w:sz w:val="12"/>
          <w:szCs w:val="12"/>
        </w:rPr>
        <w:t>у займа на приобретение товаров/услуг, реализуемых такими лицами;</w:t>
      </w:r>
    </w:p>
    <w:p w14:paraId="5118A062" w14:textId="5DD2226E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платежные системы, в том числе международные платежные системы, а также их участники, косвенные участники, дочерние организации/аффилированные лица, любые иные третьи лица, которые наняты или будут наняты ими или Банком в</w:t>
      </w:r>
      <w:r w:rsidR="007E2D14" w:rsidRPr="002412D4">
        <w:rPr>
          <w:sz w:val="12"/>
          <w:szCs w:val="12"/>
        </w:rPr>
        <w:t> </w:t>
      </w:r>
      <w:r w:rsidRPr="002412D4">
        <w:rPr>
          <w:sz w:val="12"/>
          <w:szCs w:val="12"/>
        </w:rPr>
        <w:t xml:space="preserve">будущем для оказания услуг, участники платежей и/или переводов денег; </w:t>
      </w:r>
    </w:p>
    <w:p w14:paraId="4816A0AD" w14:textId="2DF9E04C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банки-корреспонденты, процессинговые организации; </w:t>
      </w:r>
    </w:p>
    <w:p w14:paraId="271EEBEF" w14:textId="40CBA5EC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лица, участвующие в переводе</w:t>
      </w:r>
      <w:r w:rsidR="007E2D14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7E2D14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маршрутизации</w:t>
      </w:r>
      <w:r w:rsidR="007E2D14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7E2D14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процессинге поручения(-</w:t>
      </w:r>
      <w:proofErr w:type="spellStart"/>
      <w:proofErr w:type="gramStart"/>
      <w:r w:rsidRPr="002412D4">
        <w:rPr>
          <w:sz w:val="12"/>
          <w:szCs w:val="12"/>
        </w:rPr>
        <w:t>ий</w:t>
      </w:r>
      <w:proofErr w:type="spellEnd"/>
      <w:r w:rsidRPr="002412D4">
        <w:rPr>
          <w:sz w:val="12"/>
          <w:szCs w:val="12"/>
        </w:rPr>
        <w:t>)/</w:t>
      </w:r>
      <w:proofErr w:type="gramEnd"/>
      <w:r w:rsidRPr="002412D4">
        <w:rPr>
          <w:sz w:val="12"/>
          <w:szCs w:val="12"/>
        </w:rPr>
        <w:t xml:space="preserve">указаний и/или приказов (заказов) на совершение сделок/выполнение операций </w:t>
      </w:r>
      <w:r w:rsidR="00FC2284" w:rsidRPr="002412D4">
        <w:rPr>
          <w:sz w:val="12"/>
          <w:szCs w:val="12"/>
        </w:rPr>
        <w:t>с</w:t>
      </w:r>
      <w:r w:rsidR="00420547" w:rsidRPr="002412D4">
        <w:rPr>
          <w:sz w:val="12"/>
          <w:szCs w:val="12"/>
        </w:rPr>
        <w:t>убъект</w:t>
      </w:r>
      <w:r w:rsidRPr="002412D4">
        <w:rPr>
          <w:sz w:val="12"/>
          <w:szCs w:val="12"/>
        </w:rPr>
        <w:t xml:space="preserve">а (или держателя корпоративной платежной карточки), в том числе платежные организации; </w:t>
      </w:r>
    </w:p>
    <w:p w14:paraId="684DF68E" w14:textId="510812A5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отправитель денег, контрагент </w:t>
      </w:r>
      <w:r w:rsidR="00FC2284" w:rsidRPr="002412D4">
        <w:rPr>
          <w:sz w:val="12"/>
          <w:szCs w:val="12"/>
        </w:rPr>
        <w:t>с</w:t>
      </w:r>
      <w:r w:rsidR="00420547" w:rsidRPr="002412D4">
        <w:rPr>
          <w:sz w:val="12"/>
          <w:szCs w:val="12"/>
        </w:rPr>
        <w:t>убъект</w:t>
      </w:r>
      <w:r w:rsidRPr="002412D4">
        <w:rPr>
          <w:sz w:val="12"/>
          <w:szCs w:val="12"/>
        </w:rPr>
        <w:t xml:space="preserve">а, бенефициар, платежный агент/субагент Банка (если платежные услуги предоставляются Банком посредством платежного агента/субагента); </w:t>
      </w:r>
    </w:p>
    <w:p w14:paraId="6E6735D7" w14:textId="77777777" w:rsidR="00CE1829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сторонние поставщики платежных услуг и платежных (мобильных) сервисов</w:t>
      </w:r>
      <w:r w:rsidR="00CE1829" w:rsidRPr="002412D4">
        <w:rPr>
          <w:sz w:val="12"/>
          <w:szCs w:val="12"/>
        </w:rPr>
        <w:t>;</w:t>
      </w:r>
    </w:p>
    <w:p w14:paraId="07EF2B3C" w14:textId="6C6AB2DF" w:rsidR="00017563" w:rsidRPr="002412D4" w:rsidRDefault="00017563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учетные/клиринговые организации, депозитарии, </w:t>
      </w:r>
      <w:proofErr w:type="spellStart"/>
      <w:r w:rsidRPr="002412D4">
        <w:rPr>
          <w:sz w:val="12"/>
          <w:szCs w:val="12"/>
        </w:rPr>
        <w:t>кастодианы</w:t>
      </w:r>
      <w:proofErr w:type="spellEnd"/>
      <w:r w:rsidRPr="002412D4">
        <w:rPr>
          <w:sz w:val="12"/>
          <w:szCs w:val="12"/>
        </w:rPr>
        <w:t xml:space="preserve">, зарубежные </w:t>
      </w:r>
      <w:proofErr w:type="spellStart"/>
      <w:r w:rsidRPr="002412D4">
        <w:rPr>
          <w:sz w:val="12"/>
          <w:szCs w:val="12"/>
        </w:rPr>
        <w:t>кастодианы</w:t>
      </w:r>
      <w:proofErr w:type="spellEnd"/>
      <w:r w:rsidRPr="002412D4">
        <w:rPr>
          <w:sz w:val="12"/>
          <w:szCs w:val="12"/>
        </w:rPr>
        <w:t xml:space="preserve">, фондовые биржи, международные расчетные (платежные) системы; </w:t>
      </w:r>
    </w:p>
    <w:p w14:paraId="431C8F9D" w14:textId="0EF5C553" w:rsidR="00F4031F" w:rsidRPr="002412D4" w:rsidRDefault="00017563" w:rsidP="002412D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органы и/или организации Международного финансового центра «Астана» (далее – МФЦА), в случае если </w:t>
      </w:r>
      <w:r w:rsidR="00FC2284" w:rsidRPr="002412D4">
        <w:rPr>
          <w:sz w:val="12"/>
          <w:szCs w:val="12"/>
        </w:rPr>
        <w:t>с</w:t>
      </w:r>
      <w:r w:rsidR="00420547" w:rsidRPr="002412D4">
        <w:rPr>
          <w:sz w:val="12"/>
          <w:szCs w:val="12"/>
        </w:rPr>
        <w:t>убъект</w:t>
      </w:r>
      <w:r w:rsidRPr="002412D4">
        <w:rPr>
          <w:sz w:val="12"/>
          <w:szCs w:val="12"/>
        </w:rPr>
        <w:t xml:space="preserve"> </w:t>
      </w:r>
      <w:r w:rsidR="00681DF1" w:rsidRPr="002412D4">
        <w:rPr>
          <w:sz w:val="12"/>
          <w:szCs w:val="12"/>
        </w:rPr>
        <w:t>осуществляет операции с участниками МФЦА или с использованием банковских счетов, открытых в банках МФЦА</w:t>
      </w:r>
      <w:r w:rsidR="00CD4C7E" w:rsidRPr="002412D4">
        <w:rPr>
          <w:sz w:val="12"/>
          <w:szCs w:val="12"/>
        </w:rPr>
        <w:t>;</w:t>
      </w:r>
    </w:p>
    <w:p w14:paraId="17E0AF3F" w14:textId="77777777" w:rsidR="00F4031F" w:rsidRPr="002412D4" w:rsidRDefault="00F4031F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Ю</w:t>
      </w:r>
      <w:r w:rsidR="00681DF1" w:rsidRPr="002412D4">
        <w:rPr>
          <w:sz w:val="12"/>
          <w:szCs w:val="12"/>
        </w:rPr>
        <w:t>ридическ</w:t>
      </w:r>
      <w:r w:rsidR="00CB7B4C" w:rsidRPr="002412D4">
        <w:rPr>
          <w:sz w:val="12"/>
          <w:szCs w:val="12"/>
        </w:rPr>
        <w:t>ие</w:t>
      </w:r>
      <w:r w:rsidR="00681DF1" w:rsidRPr="002412D4">
        <w:rPr>
          <w:sz w:val="12"/>
          <w:szCs w:val="12"/>
        </w:rPr>
        <w:t xml:space="preserve"> лиц</w:t>
      </w:r>
      <w:r w:rsidR="00CB7B4C" w:rsidRPr="002412D4">
        <w:rPr>
          <w:sz w:val="12"/>
          <w:szCs w:val="12"/>
        </w:rPr>
        <w:t>а</w:t>
      </w:r>
      <w:r w:rsidR="00681DF1" w:rsidRPr="002412D4">
        <w:rPr>
          <w:sz w:val="12"/>
          <w:szCs w:val="12"/>
        </w:rPr>
        <w:t>, удостоверяющ</w:t>
      </w:r>
      <w:r w:rsidR="00CB7B4C" w:rsidRPr="002412D4">
        <w:rPr>
          <w:sz w:val="12"/>
          <w:szCs w:val="12"/>
        </w:rPr>
        <w:t>ие</w:t>
      </w:r>
      <w:r w:rsidR="00681DF1" w:rsidRPr="002412D4">
        <w:rPr>
          <w:sz w:val="12"/>
          <w:szCs w:val="12"/>
        </w:rPr>
        <w:t xml:space="preserve"> соответствие открытого ключа ЭЦП закрытому ключу ЭЦП, а также подтверждающ</w:t>
      </w:r>
      <w:r w:rsidR="002D351D" w:rsidRPr="002412D4">
        <w:rPr>
          <w:sz w:val="12"/>
          <w:szCs w:val="12"/>
        </w:rPr>
        <w:t>ие</w:t>
      </w:r>
      <w:r w:rsidR="00681DF1" w:rsidRPr="002412D4">
        <w:rPr>
          <w:sz w:val="12"/>
          <w:szCs w:val="12"/>
        </w:rPr>
        <w:t xml:space="preserve"> достоверность регистрационного свидетельства и обладающ</w:t>
      </w:r>
      <w:r w:rsidR="002D351D" w:rsidRPr="002412D4">
        <w:rPr>
          <w:sz w:val="12"/>
          <w:szCs w:val="12"/>
        </w:rPr>
        <w:t>и</w:t>
      </w:r>
      <w:r w:rsidR="00681DF1" w:rsidRPr="002412D4">
        <w:rPr>
          <w:sz w:val="12"/>
          <w:szCs w:val="12"/>
        </w:rPr>
        <w:t xml:space="preserve">е необходимыми </w:t>
      </w:r>
      <w:r w:rsidR="003753AD" w:rsidRPr="002412D4">
        <w:rPr>
          <w:sz w:val="12"/>
          <w:szCs w:val="12"/>
        </w:rPr>
        <w:t xml:space="preserve">разрешениями, </w:t>
      </w:r>
      <w:r w:rsidR="002D351D" w:rsidRPr="002412D4">
        <w:rPr>
          <w:sz w:val="12"/>
          <w:szCs w:val="12"/>
        </w:rPr>
        <w:t>предусмотренными законодательством Республики Казахстан</w:t>
      </w:r>
      <w:r w:rsidRPr="002412D4">
        <w:rPr>
          <w:sz w:val="12"/>
          <w:szCs w:val="12"/>
        </w:rPr>
        <w:t>;</w:t>
      </w:r>
    </w:p>
    <w:p w14:paraId="452A53AD" w14:textId="06F1D171" w:rsidR="005F1C66" w:rsidRPr="002412D4" w:rsidRDefault="00F4031F" w:rsidP="00B13464">
      <w:pPr>
        <w:pStyle w:val="a5"/>
        <w:widowControl/>
        <w:numPr>
          <w:ilvl w:val="0"/>
          <w:numId w:val="19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Партнеры Банка - юридическое лицо/индивидуальный предприниматель, </w:t>
      </w:r>
      <w:r w:rsidR="001C6501">
        <w:rPr>
          <w:sz w:val="12"/>
          <w:szCs w:val="12"/>
        </w:rPr>
        <w:t>имеющий действующие заключенные с Банком договоры/соглашения</w:t>
      </w:r>
      <w:r w:rsidR="00017563" w:rsidRPr="002412D4">
        <w:rPr>
          <w:sz w:val="12"/>
          <w:szCs w:val="12"/>
        </w:rPr>
        <w:t>.</w:t>
      </w:r>
    </w:p>
    <w:p w14:paraId="331AD682" w14:textId="77777777" w:rsidR="005F1C66" w:rsidRPr="002412D4" w:rsidRDefault="005F1C66" w:rsidP="00B13464">
      <w:pPr>
        <w:pStyle w:val="a5"/>
        <w:widowControl/>
        <w:autoSpaceDE/>
        <w:autoSpaceDN/>
        <w:spacing w:after="160" w:line="120" w:lineRule="exact"/>
        <w:ind w:left="567" w:right="-283"/>
        <w:contextualSpacing/>
        <w:rPr>
          <w:b/>
          <w:bCs/>
          <w:sz w:val="12"/>
          <w:szCs w:val="12"/>
        </w:rPr>
      </w:pPr>
    </w:p>
    <w:p w14:paraId="5462973F" w14:textId="250C438D" w:rsidR="00233F6E" w:rsidRPr="002412D4" w:rsidRDefault="00233F6E" w:rsidP="00B13464">
      <w:pPr>
        <w:pStyle w:val="a5"/>
        <w:widowControl/>
        <w:numPr>
          <w:ilvl w:val="0"/>
          <w:numId w:val="9"/>
        </w:numPr>
        <w:autoSpaceDE/>
        <w:autoSpaceDN/>
        <w:spacing w:after="160" w:line="120" w:lineRule="exact"/>
        <w:ind w:left="567" w:right="-283" w:hanging="567"/>
        <w:contextualSpacing/>
        <w:rPr>
          <w:b/>
          <w:bCs/>
          <w:sz w:val="12"/>
          <w:szCs w:val="12"/>
        </w:rPr>
      </w:pPr>
      <w:r w:rsidRPr="002412D4">
        <w:rPr>
          <w:b/>
          <w:bCs/>
          <w:sz w:val="12"/>
          <w:szCs w:val="12"/>
        </w:rPr>
        <w:t xml:space="preserve">Сбор, обработка и использование персональных данных субъекта (в том числе, сбор, обработка и хранение на бумажных носителях и (или) в электронном формате в массивах и (или) базах данных Банка/операторов) осуществляется, в том числе, для следующих целей: </w:t>
      </w:r>
    </w:p>
    <w:p w14:paraId="655134A2" w14:textId="628836A3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рассмотрения заявки субъекта (заявки лица, представителем которого является субъект) на получение банковских и/или других услуг, которые могут быть оказаны Банком в соответствии с законодательством Республики Казахстан; </w:t>
      </w:r>
    </w:p>
    <w:p w14:paraId="4BE7CE28" w14:textId="754EF53B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проведения Банком операций, выполнения Банком указанных субъектом действий (инструкций); </w:t>
      </w:r>
    </w:p>
    <w:p w14:paraId="16DCA096" w14:textId="3A51A95B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осуществления денежных переводов персональные данные субъекта могут быть предоставлены Банком контрагенту субъекта (контрагенту лица, представителем которого является субъект) и всем банкам/процессинговым организациям/Международным Платежным Системам (платежным </w:t>
      </w:r>
      <w:proofErr w:type="gramStart"/>
      <w:r w:rsidRPr="002412D4">
        <w:rPr>
          <w:sz w:val="12"/>
          <w:szCs w:val="12"/>
        </w:rPr>
        <w:t>системам)/</w:t>
      </w:r>
      <w:proofErr w:type="gramEnd"/>
      <w:r w:rsidRPr="002412D4">
        <w:rPr>
          <w:sz w:val="12"/>
          <w:szCs w:val="12"/>
        </w:rPr>
        <w:t>поставщикам платежных (мобильных) сервисов (</w:t>
      </w:r>
      <w:proofErr w:type="spellStart"/>
      <w:r w:rsidRPr="002412D4">
        <w:rPr>
          <w:sz w:val="12"/>
          <w:szCs w:val="12"/>
        </w:rPr>
        <w:t>Apple</w:t>
      </w:r>
      <w:proofErr w:type="spellEnd"/>
      <w:r w:rsidRPr="002412D4">
        <w:rPr>
          <w:sz w:val="12"/>
          <w:szCs w:val="12"/>
        </w:rPr>
        <w:t xml:space="preserve"> </w:t>
      </w:r>
      <w:proofErr w:type="spellStart"/>
      <w:r w:rsidRPr="002412D4">
        <w:rPr>
          <w:sz w:val="12"/>
          <w:szCs w:val="12"/>
        </w:rPr>
        <w:t>Pay</w:t>
      </w:r>
      <w:proofErr w:type="spellEnd"/>
      <w:r w:rsidRPr="002412D4">
        <w:rPr>
          <w:sz w:val="12"/>
          <w:szCs w:val="12"/>
        </w:rPr>
        <w:t xml:space="preserve">, </w:t>
      </w:r>
      <w:proofErr w:type="spellStart"/>
      <w:r w:rsidRPr="002412D4">
        <w:rPr>
          <w:sz w:val="12"/>
          <w:szCs w:val="12"/>
        </w:rPr>
        <w:t>Samsung</w:t>
      </w:r>
      <w:proofErr w:type="spellEnd"/>
      <w:r w:rsidRPr="002412D4">
        <w:rPr>
          <w:sz w:val="12"/>
          <w:szCs w:val="12"/>
        </w:rPr>
        <w:t xml:space="preserve"> </w:t>
      </w:r>
      <w:proofErr w:type="spellStart"/>
      <w:r w:rsidRPr="002412D4">
        <w:rPr>
          <w:sz w:val="12"/>
          <w:szCs w:val="12"/>
        </w:rPr>
        <w:t>Pay</w:t>
      </w:r>
      <w:proofErr w:type="spellEnd"/>
      <w:r w:rsidRPr="002412D4">
        <w:rPr>
          <w:sz w:val="12"/>
          <w:szCs w:val="12"/>
        </w:rPr>
        <w:t xml:space="preserve"> и пр.), через которые проходит перевод/маршрутизация/процессинг поручения субъекта (лица, представителем которого является субъект); </w:t>
      </w:r>
    </w:p>
    <w:p w14:paraId="29095BFB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заключения/совершения/исполнения сделок/операций в рамках поручений, приказов, распоряжений, заказов и т.д. в том числе, на организованном/неорганизованном рынке ценных бумаг Республики Казахстан, международном организованном/неорганизованном зарубежном рынке персональные данные субъекта могут быть предоставлены Банком учетным/клиринговым организациям, депозитариям, </w:t>
      </w:r>
      <w:proofErr w:type="spellStart"/>
      <w:r w:rsidRPr="002412D4">
        <w:rPr>
          <w:sz w:val="12"/>
          <w:szCs w:val="12"/>
        </w:rPr>
        <w:t>кастодианам</w:t>
      </w:r>
      <w:proofErr w:type="spellEnd"/>
      <w:r w:rsidRPr="002412D4">
        <w:rPr>
          <w:sz w:val="12"/>
          <w:szCs w:val="12"/>
        </w:rPr>
        <w:t xml:space="preserve">, зарубежным </w:t>
      </w:r>
      <w:proofErr w:type="spellStart"/>
      <w:r w:rsidRPr="002412D4">
        <w:rPr>
          <w:sz w:val="12"/>
          <w:szCs w:val="12"/>
        </w:rPr>
        <w:t>кастодианам</w:t>
      </w:r>
      <w:proofErr w:type="spellEnd"/>
      <w:r w:rsidRPr="002412D4">
        <w:rPr>
          <w:sz w:val="12"/>
          <w:szCs w:val="12"/>
        </w:rPr>
        <w:t>, фондовым биржам, международным расчетным (платежным) системам, контрагентам субъекта (контрагентам лица, представителем которого является субъект) и всем банкам/процессинговым организациям, через которые проходит перевод/ маршрутизация/процессинг поручения(-</w:t>
      </w:r>
      <w:proofErr w:type="spellStart"/>
      <w:r w:rsidRPr="002412D4">
        <w:rPr>
          <w:sz w:val="12"/>
          <w:szCs w:val="12"/>
        </w:rPr>
        <w:t>ий</w:t>
      </w:r>
      <w:proofErr w:type="spellEnd"/>
      <w:r w:rsidRPr="002412D4">
        <w:rPr>
          <w:sz w:val="12"/>
          <w:szCs w:val="12"/>
        </w:rPr>
        <w:t>) и/или приказа(-</w:t>
      </w:r>
      <w:proofErr w:type="spellStart"/>
      <w:r w:rsidRPr="002412D4">
        <w:rPr>
          <w:sz w:val="12"/>
          <w:szCs w:val="12"/>
        </w:rPr>
        <w:t>ов</w:t>
      </w:r>
      <w:proofErr w:type="spellEnd"/>
      <w:r w:rsidRPr="002412D4">
        <w:rPr>
          <w:sz w:val="12"/>
          <w:szCs w:val="12"/>
        </w:rPr>
        <w:t xml:space="preserve">) на совершение сделок/ выполнение операций; </w:t>
      </w:r>
    </w:p>
    <w:p w14:paraId="671A7C94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внутреннего контроля и учета Банка, а также для контроля и подтверждения надлежащего исполнения субъектом (лицом представителем которого является субъект) и Банком своих обязательств, по соответствующим договорам (соглашениям); </w:t>
      </w:r>
    </w:p>
    <w:p w14:paraId="7E2A3625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выполнения обязанности по надлежащей проверке Банком (как субъектом финансового мониторинга) своего клиента при установлении деловых отношений и осуществлении операций клиента в соответствии с законодательством Республики Казахстан, выполнения функций валютного контроля; </w:t>
      </w:r>
    </w:p>
    <w:p w14:paraId="346C175D" w14:textId="1A4AC6A6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для выполнения Банком мероприятий (обязанностей), связанных с идентификацией/аутентификацией/авторизацией клиента и проверки достоверности (корректности) предоставленных/используемых субъектом</w:t>
      </w:r>
      <w:r w:rsidR="00C02FFA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C02FFA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Банком сведений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данных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алгоритмов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кодов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символов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2C7903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идентификаторов</w:t>
      </w:r>
      <w:r w:rsidR="00C02FFA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/</w:t>
      </w:r>
      <w:r w:rsidR="00C02FFA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 xml:space="preserve">номеров и прочее (в том числе, путем получения/сверки персональных данных и иных сведений из имеющихся в Банке и других доступных Банку источников), в целях минимизации риска несанкционированных операций в соответствии с законодательством Республики Казахстан и условиями соответствующих договоров; </w:t>
      </w:r>
    </w:p>
    <w:p w14:paraId="31C9103F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выполнения Банком обязанности по хранению и учету первичных документов, используемых в бухгалтерском учете в течение сроков, установленных законодательством Республики Казахстан; </w:t>
      </w:r>
    </w:p>
    <w:p w14:paraId="098102FA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выполнения Банком обязанности по хранению документов, материалов, досье, установленных Национальным Банком Республики Казахстан, а также иными нормативными правовыми актами Республики Казахстан; </w:t>
      </w:r>
    </w:p>
    <w:p w14:paraId="355BEC3D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подтверждения осуществления между Банком и субъектом (лицом, представителем которого является субъект) операций по соответствующим договорам (соглашениям) по запросу субъекта и/или третьих лиц, имеющих такое право в соответствии с законодательством Республики Казахстан; </w:t>
      </w:r>
    </w:p>
    <w:p w14:paraId="2282BB93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для судебной и внесудебной защиты прав Банка: (i) в случае нарушения обязательств по существующим договорам (соглашениям); (</w:t>
      </w:r>
      <w:proofErr w:type="spellStart"/>
      <w:r w:rsidRPr="002412D4">
        <w:rPr>
          <w:sz w:val="12"/>
          <w:szCs w:val="12"/>
        </w:rPr>
        <w:t>ii</w:t>
      </w:r>
      <w:proofErr w:type="spellEnd"/>
      <w:r w:rsidRPr="002412D4">
        <w:rPr>
          <w:sz w:val="12"/>
          <w:szCs w:val="12"/>
        </w:rPr>
        <w:t xml:space="preserve">) в случае возникновения спорных ситуаций, включая спорные ситуации с третьими лицами; </w:t>
      </w:r>
    </w:p>
    <w:p w14:paraId="0C62C0F6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целей работы Банка с </w:t>
      </w:r>
      <w:proofErr w:type="spellStart"/>
      <w:r w:rsidRPr="002412D4">
        <w:rPr>
          <w:sz w:val="12"/>
          <w:szCs w:val="12"/>
        </w:rPr>
        <w:t>коллекторскими</w:t>
      </w:r>
      <w:proofErr w:type="spellEnd"/>
      <w:r w:rsidRPr="002412D4">
        <w:rPr>
          <w:sz w:val="12"/>
          <w:szCs w:val="12"/>
        </w:rPr>
        <w:t xml:space="preserve"> агентствами и/или иными специализированными лицами или работниками/представителями Банка, которым будет поручено осуществлять мероприятия по взысканию задолженности по соответствующим договорам (соглашениям), в случае нарушения обязательств по таким договорам (соглашениям), а также проведения торгов, связанных с реализацией залогового имущества; </w:t>
      </w:r>
    </w:p>
    <w:p w14:paraId="374D71DC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lastRenderedPageBreak/>
        <w:t xml:space="preserve">для расчета максимального размера риска на одного заемщика и соблюдения </w:t>
      </w:r>
      <w:proofErr w:type="spellStart"/>
      <w:r w:rsidRPr="002412D4">
        <w:rPr>
          <w:sz w:val="12"/>
          <w:szCs w:val="12"/>
        </w:rPr>
        <w:t>пруденциальных</w:t>
      </w:r>
      <w:proofErr w:type="spellEnd"/>
      <w:r w:rsidRPr="002412D4">
        <w:rPr>
          <w:sz w:val="12"/>
          <w:szCs w:val="12"/>
        </w:rPr>
        <w:t xml:space="preserve"> и иных нормативов и лимитов, и проверки «прозрачности»; </w:t>
      </w:r>
    </w:p>
    <w:p w14:paraId="3115D373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взаимодействия Банка с третьими лицами (для взаимодействия третьих лиц с Банком, третьих лиц друг с другом), которые имеют и/или могут иметь отношение к заключению и/или исполнению и/или обслуживанию любых сделок/операций, заключенных (которые возможно будут заключены) между субъектом (лицом, представителем которого является субъект) и Банком; </w:t>
      </w:r>
    </w:p>
    <w:p w14:paraId="2D5DA40B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предоставления/получения Банком отчетности и/или информации в/от уполномоченные органы, аудиторским, оценочным и иным компетентным организациям, кредитным бюро, акционерам и/или аффилированным лицам Банка, операторам баз данных, контрагентам Банка; </w:t>
      </w:r>
    </w:p>
    <w:p w14:paraId="7C6AF57C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разработки, хранения и применения математических, статистических и поведенческих моделей, информационных систем, баз данных (в том числе анализ, моделирование, прогнозирование); для осуществления страхования рисков и/или иных видов страхования, если такое страхование предусмотрено условиями соответствующих договоров (соглашений), продуктов Банка, для предоставления информации в АО «Казахстанский фонд гарантирования депозитов физических лиц»; </w:t>
      </w:r>
    </w:p>
    <w:p w14:paraId="2E589ECB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целей идентификации/аутентификации/авторизации и предоставления доступа в помещения/здания/офисы/информационные системы Банка или сторонних поставщиков услуг, в порядке и с учетом ограничений, предусмотренных внутренними документами Банка, для обеспечения режима безопасности Банка; </w:t>
      </w:r>
    </w:p>
    <w:p w14:paraId="18D09842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обмена информацией, в том числе для рассмотрения и/или предоставления отчетов на обращения субъекта (и/или третьих лиц), жалобы, предложения, рекомендации, претензии, поручения и т.д., передачи (получения) корреспонденции (почты) в адрес субъекта (в адрес лица, представителем которого является субъект) для отправки (доставки)/получения посредством услуг курьера, курьерской службы, экспресс почты и т.д.; </w:t>
      </w:r>
    </w:p>
    <w:p w14:paraId="156DCC88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для уступки Банком прав требования по договорам (соглашениям), заключенным между субъектом (лицом представителем которого является субъект) и Банком, если такая уступка предусмотрена условиями соответствующих договоров (соглашений), заключенных между субъектом (лицом представителем которого является субъект) и Банком (а также для целей заключения и/или реализации Банком сделки(-</w:t>
      </w:r>
      <w:proofErr w:type="spellStart"/>
      <w:r w:rsidRPr="002412D4">
        <w:rPr>
          <w:sz w:val="12"/>
          <w:szCs w:val="12"/>
        </w:rPr>
        <w:t>ок</w:t>
      </w:r>
      <w:proofErr w:type="spellEnd"/>
      <w:r w:rsidRPr="002412D4">
        <w:rPr>
          <w:sz w:val="12"/>
          <w:szCs w:val="12"/>
        </w:rPr>
        <w:t xml:space="preserve">) </w:t>
      </w:r>
      <w:proofErr w:type="spellStart"/>
      <w:r w:rsidRPr="002412D4">
        <w:rPr>
          <w:sz w:val="12"/>
          <w:szCs w:val="12"/>
        </w:rPr>
        <w:t>секьюритизации</w:t>
      </w:r>
      <w:proofErr w:type="spellEnd"/>
      <w:r w:rsidRPr="002412D4">
        <w:rPr>
          <w:sz w:val="12"/>
          <w:szCs w:val="12"/>
        </w:rPr>
        <w:t xml:space="preserve">; </w:t>
      </w:r>
    </w:p>
    <w:p w14:paraId="304C4BDC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для маркетинговых целей, проведения акций, предоставления (пересылки) субъекту любых информационных материалов, в том числе, о продуктах и/или услугах Банка, а также иных уведомлений посредством телефонной, факсимильной связи, иных видов связи, а также по открытым каналам связи (в том числе SМS, e-</w:t>
      </w:r>
      <w:proofErr w:type="spellStart"/>
      <w:r w:rsidRPr="002412D4">
        <w:rPr>
          <w:sz w:val="12"/>
          <w:szCs w:val="12"/>
        </w:rPr>
        <w:t>mail</w:t>
      </w:r>
      <w:proofErr w:type="spellEnd"/>
      <w:r w:rsidRPr="002412D4">
        <w:rPr>
          <w:sz w:val="12"/>
          <w:szCs w:val="12"/>
        </w:rPr>
        <w:t xml:space="preserve">, факс, социальные сети, </w:t>
      </w:r>
      <w:proofErr w:type="spellStart"/>
      <w:r w:rsidRPr="002412D4">
        <w:rPr>
          <w:sz w:val="12"/>
          <w:szCs w:val="12"/>
        </w:rPr>
        <w:t>push</w:t>
      </w:r>
      <w:proofErr w:type="spellEnd"/>
      <w:r w:rsidRPr="002412D4">
        <w:rPr>
          <w:sz w:val="12"/>
          <w:szCs w:val="12"/>
        </w:rPr>
        <w:t xml:space="preserve">-уведомления и т.п.); </w:t>
      </w:r>
    </w:p>
    <w:p w14:paraId="7A06F136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разработки маркетинговых и рекламных акций, дальнейшего банковского обслуживания, с учетом истории отношений субъекта (отношений лица, представителем которого является субъект) с Банком, </w:t>
      </w:r>
      <w:proofErr w:type="gramStart"/>
      <w:r w:rsidRPr="002412D4">
        <w:rPr>
          <w:sz w:val="12"/>
          <w:szCs w:val="12"/>
        </w:rPr>
        <w:t>персонализации</w:t>
      </w:r>
      <w:proofErr w:type="gramEnd"/>
      <w:r w:rsidRPr="002412D4">
        <w:rPr>
          <w:sz w:val="12"/>
          <w:szCs w:val="12"/>
        </w:rPr>
        <w:t xml:space="preserve"> предоставляемых Банком или партнером Банка сервисов; </w:t>
      </w:r>
    </w:p>
    <w:p w14:paraId="7760B0F4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для взаимодействия Банка с третьими лицами, осуществляющими сервисное обслуживание субъекта (лица, представителем которого является субъект) в рамках банковского и иного обслуживания; </w:t>
      </w:r>
    </w:p>
    <w:p w14:paraId="53718916" w14:textId="77777777" w:rsidR="00233F6E" w:rsidRPr="002412D4" w:rsidRDefault="00233F6E" w:rsidP="00B13464">
      <w:pPr>
        <w:pStyle w:val="a5"/>
        <w:widowControl/>
        <w:numPr>
          <w:ilvl w:val="0"/>
          <w:numId w:val="17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для иных целей, которые установлены (могут быть установлены) законодательством Республики Казахстан или предусмотрены заключаемыми между субъектом и Банком договорами и иными направляемыми субъектом Банку и/или Банком субъекту документами.</w:t>
      </w:r>
    </w:p>
    <w:p w14:paraId="45A4E1FD" w14:textId="77777777" w:rsidR="00233F6E" w:rsidRPr="002412D4" w:rsidRDefault="00233F6E" w:rsidP="00B13464">
      <w:pPr>
        <w:pStyle w:val="a5"/>
        <w:spacing w:line="120" w:lineRule="exact"/>
        <w:ind w:left="851" w:right="-283"/>
        <w:rPr>
          <w:sz w:val="12"/>
          <w:szCs w:val="12"/>
        </w:rPr>
      </w:pPr>
    </w:p>
    <w:p w14:paraId="617E8E4F" w14:textId="77777777" w:rsidR="00233F6E" w:rsidRPr="002412D4" w:rsidRDefault="00233F6E" w:rsidP="00B13464">
      <w:pPr>
        <w:pStyle w:val="a5"/>
        <w:widowControl/>
        <w:numPr>
          <w:ilvl w:val="0"/>
          <w:numId w:val="9"/>
        </w:numPr>
        <w:autoSpaceDE/>
        <w:autoSpaceDN/>
        <w:spacing w:after="160" w:line="120" w:lineRule="exact"/>
        <w:ind w:left="567" w:right="-283" w:hanging="567"/>
        <w:contextualSpacing/>
        <w:rPr>
          <w:b/>
          <w:bCs/>
          <w:sz w:val="12"/>
          <w:szCs w:val="12"/>
        </w:rPr>
      </w:pPr>
      <w:r w:rsidRPr="002412D4">
        <w:rPr>
          <w:b/>
          <w:bCs/>
          <w:sz w:val="12"/>
          <w:szCs w:val="12"/>
        </w:rPr>
        <w:t xml:space="preserve">Также субъект предоставляет свое согласие: </w:t>
      </w:r>
    </w:p>
    <w:p w14:paraId="51FFB541" w14:textId="54764636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 получение </w:t>
      </w:r>
      <w:r w:rsidR="00D360AB">
        <w:rPr>
          <w:sz w:val="12"/>
          <w:szCs w:val="12"/>
        </w:rPr>
        <w:t>НПК</w:t>
      </w:r>
      <w:r w:rsidRPr="002412D4">
        <w:rPr>
          <w:sz w:val="12"/>
          <w:szCs w:val="12"/>
        </w:rPr>
        <w:t xml:space="preserve">, АО «Государственное кредитное бюро», ТОО «Первое кредитное бюро», АО «НИТ», АО «Фонд «Даму», Правительство для граждан, информации о себе (о лице, представителем которого является субъект) из государственных баз данных и от операторов/владельцев государственных баз данных; на передачу </w:t>
      </w:r>
      <w:r w:rsidR="00D360AB">
        <w:rPr>
          <w:sz w:val="12"/>
          <w:szCs w:val="12"/>
        </w:rPr>
        <w:t>НПК</w:t>
      </w:r>
      <w:r w:rsidRPr="002412D4">
        <w:rPr>
          <w:sz w:val="12"/>
          <w:szCs w:val="12"/>
        </w:rPr>
        <w:t xml:space="preserve">, АО «Государственное кредитное бюро», ТОО «Первое кредитное бюро», АО «НИТ», АО «Фонд «Даму», государственными базами данных и операторами/владельцами государственных баз данных Банку информации о себе (о лице, представителем которого является субъект), полученной из государственных баз данных и от операторов/владельцев государственных баз данных; на передачу операторам/владельцам государственных баз данных информации о себе (о лице, представителем которого является субъект), из всех государственных баз данных, АО «Государственное кредитное бюро», ТОО «Первое кредитное бюро», </w:t>
      </w:r>
      <w:r w:rsidR="00D360AB">
        <w:rPr>
          <w:sz w:val="12"/>
          <w:szCs w:val="12"/>
        </w:rPr>
        <w:t>НПК</w:t>
      </w:r>
      <w:r w:rsidRPr="002412D4">
        <w:rPr>
          <w:sz w:val="12"/>
          <w:szCs w:val="12"/>
        </w:rPr>
        <w:t xml:space="preserve">, АО «НИТ», АО «Фонд «Даму», напрямую или через третьих лиц; на получение Банком информации о себе (о лице, представителем которого является субъект)из государственных баз данных и от операторов/владельцев государственных баз данных через АО «Государственное кредитное бюро», ТОО «Первое кредитное бюро», </w:t>
      </w:r>
      <w:r w:rsidR="00D360AB">
        <w:rPr>
          <w:sz w:val="12"/>
          <w:szCs w:val="12"/>
        </w:rPr>
        <w:t>НПК</w:t>
      </w:r>
      <w:r w:rsidRPr="002412D4">
        <w:rPr>
          <w:sz w:val="12"/>
          <w:szCs w:val="12"/>
        </w:rPr>
        <w:t>, АО «НИТ», АО «Фонд «Даму» или третьих лиц;</w:t>
      </w:r>
    </w:p>
    <w:p w14:paraId="59D96AF5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 передачу АО «Центр развития трудовых ресурсов» своих (лица, представителем которого является субъект) персональных данных и сведений, определяющих мои доходы, а также на получение из АО «Центр развития трудовых ресурсов» и предоставление кредитным бюро Банку своих (лица, представителем которого является субъект) персональных данных и сведений, определяющих доходы, в целях оценки своей (лица, представителем которого является субъект) кредитоспособности;</w:t>
      </w:r>
    </w:p>
    <w:p w14:paraId="04E92BDF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 сбор, обработку Банком и его партнером, уполномоченным оказывать Банку услуги на основании заключенного с ним договора/соглашения (далее – партнер) персональных, биометрических и/или иных данных субъекта (далее – данные), в том числе, на передачу данных в кредитные бюро; </w:t>
      </w:r>
    </w:p>
    <w:p w14:paraId="0044CEF3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 передачу кредитными бюро данных субъекта без ограничения юридическому лицу, осуществляющему деятельность по привлечению и </w:t>
      </w:r>
      <w:proofErr w:type="gramStart"/>
      <w:r w:rsidRPr="002412D4">
        <w:rPr>
          <w:sz w:val="12"/>
          <w:szCs w:val="12"/>
        </w:rPr>
        <w:t>хранению пенсионных взносов</w:t>
      </w:r>
      <w:proofErr w:type="gramEnd"/>
      <w:r w:rsidRPr="002412D4">
        <w:rPr>
          <w:sz w:val="12"/>
          <w:szCs w:val="12"/>
        </w:rPr>
        <w:t xml:space="preserve"> и пенсионным выплатам; </w:t>
      </w:r>
    </w:p>
    <w:p w14:paraId="6AC3F7F2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 предоставление юридическим лицом, осуществляющим деятельность по привлечению и </w:t>
      </w:r>
      <w:proofErr w:type="gramStart"/>
      <w:r w:rsidRPr="002412D4">
        <w:rPr>
          <w:sz w:val="12"/>
          <w:szCs w:val="12"/>
        </w:rPr>
        <w:t>хранению пенсионных взносов</w:t>
      </w:r>
      <w:proofErr w:type="gramEnd"/>
      <w:r w:rsidRPr="002412D4">
        <w:rPr>
          <w:sz w:val="12"/>
          <w:szCs w:val="12"/>
        </w:rPr>
        <w:t xml:space="preserve"> и пенсионным выплатам, имеющейся и поступающей в будущем информации о субъекте кредитным бюро, а также на предоставление кредитными бюро вышеуказанной информации Банку; </w:t>
      </w:r>
    </w:p>
    <w:p w14:paraId="7B0BFD8B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 предоставление юридическим лицом, осуществляющим деятельность по выплате пенсий и пособий имеющейся и поступающей в будущем информации о субъекте Банку; </w:t>
      </w:r>
    </w:p>
    <w:p w14:paraId="160AA4AD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 предоставление кредитными бюро Банку информации о субъекте из единой страховой базы данных как о субъекте единой страховой базы данных; </w:t>
      </w:r>
    </w:p>
    <w:p w14:paraId="315C38F8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 предоставление государственными и не государственными базами данных, информации о себе (о лице, представителем которого является субъект), Банку, кредитным бюро, операторам баз данных, а также кредитными бюро, операторами </w:t>
      </w:r>
      <w:proofErr w:type="gramStart"/>
      <w:r w:rsidRPr="002412D4">
        <w:rPr>
          <w:sz w:val="12"/>
          <w:szCs w:val="12"/>
        </w:rPr>
        <w:t>баз</w:t>
      </w:r>
      <w:proofErr w:type="gramEnd"/>
      <w:r w:rsidRPr="002412D4">
        <w:rPr>
          <w:sz w:val="12"/>
          <w:szCs w:val="12"/>
        </w:rPr>
        <w:t xml:space="preserve"> данных Банку - из всех государственных и не государственных баз данных напрямую или через третьих лиц; </w:t>
      </w:r>
    </w:p>
    <w:p w14:paraId="3A025DCF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 предоставление юридическим лицом, осуществляющим по решению Правительства Республики Казахстан или другого органа деятельность по оказанию государственных услуг в соответствии с законодательством Республики Казахстан, имеющейся и поступающей в будущем информации о субъекте кредитным бюро и Банку посредством кредитных бюро;</w:t>
      </w:r>
    </w:p>
    <w:p w14:paraId="07D58E44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 корректировку Банком моих персональных данных, в случае их изменения (фамилия, адрес, иное), если таковые будут внесены в базы данных уполномоченных органов и использованы Банком;</w:t>
      </w:r>
    </w:p>
    <w:p w14:paraId="26BF85CB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 получение от Банка, партнеров Банка любых информационных материалов (включая информацию рекламного характера), в том числе о продуктах и/или услугах и/или предложениях Банка, партнеров Банка посредством телефонной, факсимильной связи, иных видов связи, а также по открытым каналам связи (в том числе SMS-сообщения, e-</w:t>
      </w:r>
      <w:proofErr w:type="spellStart"/>
      <w:r w:rsidRPr="002412D4">
        <w:rPr>
          <w:sz w:val="12"/>
          <w:szCs w:val="12"/>
        </w:rPr>
        <w:t>mail</w:t>
      </w:r>
      <w:proofErr w:type="spellEnd"/>
      <w:r w:rsidRPr="002412D4">
        <w:rPr>
          <w:sz w:val="12"/>
          <w:szCs w:val="12"/>
        </w:rPr>
        <w:t xml:space="preserve">, факс, </w:t>
      </w:r>
      <w:proofErr w:type="spellStart"/>
      <w:r w:rsidRPr="002412D4">
        <w:rPr>
          <w:sz w:val="12"/>
          <w:szCs w:val="12"/>
        </w:rPr>
        <w:t>push</w:t>
      </w:r>
      <w:proofErr w:type="spellEnd"/>
      <w:r w:rsidRPr="002412D4">
        <w:rPr>
          <w:sz w:val="12"/>
          <w:szCs w:val="12"/>
        </w:rPr>
        <w:t>-уведомления, голосовое сообщение, системы удаленного доступа, социальные сети и т.п.);</w:t>
      </w:r>
    </w:p>
    <w:p w14:paraId="1C7C9457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 подписание Банком договоров и всех сопутствующих документов, с использованием средств факсимильного (графического/электронного/сканированного) копирования подписи уполномоченного лица и(или) ЭЦП от имени Банка;</w:t>
      </w:r>
    </w:p>
    <w:p w14:paraId="72538E0B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 получение доступа через Мобильное приложение BCC.KZ к сервису «Цифровые документы» информационной системы «Мобильное правительство» и передачу моего ИИН государственным органам для целей предоставления сервиса;</w:t>
      </w:r>
    </w:p>
    <w:p w14:paraId="0A7D1DEE" w14:textId="77777777" w:rsidR="00F4031F" w:rsidRPr="002412D4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 выпуск регистрационного свидетельства и закрытого ключа ЭЦП Удостоверяющим центром АО «Банк ЦентрКредит», а также хранение закрытого ключа ЭЦП в облачной ЭЦП;</w:t>
      </w:r>
    </w:p>
    <w:p w14:paraId="7CF1F685" w14:textId="77777777" w:rsidR="00F4031F" w:rsidRDefault="00F4031F" w:rsidP="002412D4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 отзыв моего регистрационного свидетельства, выпущенного Удостоверяющим центром АО «Банк ЦентрКредит», в случае если мною был забыт и/или утрачен пароль от закрытого ключа ЭЦП.</w:t>
      </w:r>
    </w:p>
    <w:p w14:paraId="5D57D1B5" w14:textId="77777777" w:rsidR="00944B4E" w:rsidRPr="002412D4" w:rsidRDefault="00944B4E" w:rsidP="00944B4E">
      <w:pPr>
        <w:pStyle w:val="a5"/>
        <w:widowControl/>
        <w:numPr>
          <w:ilvl w:val="0"/>
          <w:numId w:val="18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EB515B">
        <w:rPr>
          <w:sz w:val="12"/>
          <w:szCs w:val="12"/>
        </w:rPr>
        <w:t>операторам сотовой связи АО «</w:t>
      </w:r>
      <w:proofErr w:type="spellStart"/>
      <w:r w:rsidRPr="00EB515B">
        <w:rPr>
          <w:sz w:val="12"/>
          <w:szCs w:val="12"/>
        </w:rPr>
        <w:t>Кселл</w:t>
      </w:r>
      <w:proofErr w:type="spellEnd"/>
      <w:r w:rsidRPr="00EB515B">
        <w:rPr>
          <w:sz w:val="12"/>
          <w:szCs w:val="12"/>
        </w:rPr>
        <w:t>», ТОО «</w:t>
      </w:r>
      <w:proofErr w:type="spellStart"/>
      <w:r w:rsidRPr="00EB515B">
        <w:rPr>
          <w:sz w:val="12"/>
          <w:szCs w:val="12"/>
        </w:rPr>
        <w:t>Мобайл</w:t>
      </w:r>
      <w:proofErr w:type="spellEnd"/>
      <w:r w:rsidRPr="00EB515B">
        <w:rPr>
          <w:sz w:val="12"/>
          <w:szCs w:val="12"/>
        </w:rPr>
        <w:t xml:space="preserve"> Телеком-Сервис</w:t>
      </w:r>
      <w:proofErr w:type="gramStart"/>
      <w:r w:rsidRPr="00EB515B">
        <w:rPr>
          <w:sz w:val="12"/>
          <w:szCs w:val="12"/>
        </w:rPr>
        <w:t xml:space="preserve">»,   </w:t>
      </w:r>
      <w:proofErr w:type="gramEnd"/>
      <w:r w:rsidRPr="00EB515B">
        <w:rPr>
          <w:sz w:val="12"/>
          <w:szCs w:val="12"/>
        </w:rPr>
        <w:t>ТОО «</w:t>
      </w:r>
      <w:proofErr w:type="spellStart"/>
      <w:r w:rsidRPr="00EB515B">
        <w:rPr>
          <w:sz w:val="12"/>
          <w:szCs w:val="12"/>
        </w:rPr>
        <w:t>КаР</w:t>
      </w:r>
      <w:proofErr w:type="spellEnd"/>
      <w:r w:rsidRPr="00EB515B">
        <w:rPr>
          <w:sz w:val="12"/>
          <w:szCs w:val="12"/>
        </w:rPr>
        <w:t>-Тел» на предоставление Банку Клиентского рейтинга Субъекта.</w:t>
      </w:r>
    </w:p>
    <w:p w14:paraId="0AF9444D" w14:textId="77777777" w:rsidR="00944B4E" w:rsidRPr="002412D4" w:rsidRDefault="00944B4E" w:rsidP="00224E66">
      <w:pPr>
        <w:pStyle w:val="a5"/>
        <w:widowControl/>
        <w:autoSpaceDE/>
        <w:autoSpaceDN/>
        <w:spacing w:after="160" w:line="120" w:lineRule="exact"/>
        <w:ind w:left="993" w:right="-283"/>
        <w:contextualSpacing/>
        <w:rPr>
          <w:sz w:val="12"/>
          <w:szCs w:val="12"/>
        </w:rPr>
      </w:pPr>
    </w:p>
    <w:p w14:paraId="124EC102" w14:textId="7BE7611B" w:rsidR="00A50574" w:rsidRPr="002412D4" w:rsidRDefault="00A50574" w:rsidP="002412D4">
      <w:pPr>
        <w:pStyle w:val="a5"/>
        <w:widowControl/>
        <w:autoSpaceDE/>
        <w:autoSpaceDN/>
        <w:spacing w:after="160" w:line="120" w:lineRule="exact"/>
        <w:ind w:left="993" w:right="-283"/>
        <w:contextualSpacing/>
        <w:rPr>
          <w:sz w:val="12"/>
          <w:szCs w:val="12"/>
        </w:rPr>
      </w:pPr>
    </w:p>
    <w:p w14:paraId="37AFF653" w14:textId="77777777" w:rsidR="00233F6E" w:rsidRPr="002412D4" w:rsidRDefault="00233F6E" w:rsidP="00B13464">
      <w:pPr>
        <w:pStyle w:val="a5"/>
        <w:spacing w:line="120" w:lineRule="exact"/>
        <w:ind w:left="851" w:right="-283"/>
        <w:rPr>
          <w:sz w:val="12"/>
          <w:szCs w:val="12"/>
        </w:rPr>
      </w:pPr>
    </w:p>
    <w:p w14:paraId="74899841" w14:textId="77777777" w:rsidR="00233F6E" w:rsidRPr="002412D4" w:rsidRDefault="00233F6E" w:rsidP="00B13464">
      <w:pPr>
        <w:pStyle w:val="a5"/>
        <w:widowControl/>
        <w:numPr>
          <w:ilvl w:val="0"/>
          <w:numId w:val="9"/>
        </w:numPr>
        <w:autoSpaceDE/>
        <w:autoSpaceDN/>
        <w:spacing w:after="160" w:line="120" w:lineRule="exact"/>
        <w:ind w:left="567" w:right="-283" w:hanging="567"/>
        <w:contextualSpacing/>
        <w:rPr>
          <w:b/>
          <w:bCs/>
          <w:sz w:val="12"/>
          <w:szCs w:val="12"/>
        </w:rPr>
      </w:pPr>
      <w:r w:rsidRPr="002412D4">
        <w:rPr>
          <w:b/>
          <w:bCs/>
          <w:sz w:val="12"/>
          <w:szCs w:val="12"/>
        </w:rPr>
        <w:t xml:space="preserve">Настоящим, субъект подтверждает, что: </w:t>
      </w:r>
    </w:p>
    <w:p w14:paraId="148F0F42" w14:textId="4B8B702E" w:rsidR="00131CC9" w:rsidRPr="00131CC9" w:rsidRDefault="00131CC9" w:rsidP="00224E66">
      <w:pPr>
        <w:pStyle w:val="a5"/>
        <w:numPr>
          <w:ilvl w:val="0"/>
          <w:numId w:val="15"/>
        </w:numPr>
        <w:ind w:left="993" w:right="-283" w:hanging="426"/>
        <w:rPr>
          <w:sz w:val="12"/>
          <w:szCs w:val="12"/>
        </w:rPr>
      </w:pPr>
      <w:r w:rsidRPr="00131CC9">
        <w:rPr>
          <w:sz w:val="12"/>
          <w:szCs w:val="12"/>
        </w:rPr>
        <w:t>Банк вправе раскрывать (передавать) сведения Субъекта, являющихся банковской тайной, третьим лицам в электронном, бумажном и (или) ином материальном носителе, которые будут или стали известны в процессе его деятельности и/или в рамках гражданско-правовых и иных отношений между Банком</w:t>
      </w:r>
      <w:r>
        <w:rPr>
          <w:sz w:val="12"/>
          <w:szCs w:val="12"/>
        </w:rPr>
        <w:t>, третьими лицами и</w:t>
      </w:r>
      <w:r w:rsidRPr="00131CC9">
        <w:rPr>
          <w:sz w:val="12"/>
          <w:szCs w:val="12"/>
        </w:rPr>
        <w:t xml:space="preserve"> его Партнерами с учетом требований действующего законодательства Республики Казахстан и требований международного права (требований международных договоров);</w:t>
      </w:r>
    </w:p>
    <w:p w14:paraId="5DA2E81A" w14:textId="6799CB62" w:rsidR="00233F6E" w:rsidRPr="002412D4" w:rsidRDefault="00233F6E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уведомлен(-а) Банком о защите персональных данных субъекта Банком в режиме аналогичном режиму защиты информации, составляющей банковскую тайну, если иные требования не установлены законодательством Республики Казахстан; </w:t>
      </w:r>
    </w:p>
    <w:p w14:paraId="4DAF1C44" w14:textId="77777777" w:rsidR="00233F6E" w:rsidRPr="002412D4" w:rsidRDefault="00233F6E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настоящее письменное согласие на сбор и обработку персональных данных не подлежит отзыву в случаях, если это противоречит законам Республики Казахстан, либо при наличии неисполненного обязательства перед Банком; </w:t>
      </w:r>
    </w:p>
    <w:p w14:paraId="51DC28FB" w14:textId="77777777" w:rsidR="00233F6E" w:rsidRPr="002412D4" w:rsidRDefault="00233F6E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Банк вправе производить сбор и обработку персональных данных без согласия субъекта в случаях, установленных законами Республики Казахстан, в том числе в иных банках и/или организациях для целей проведения любых, незапрещенных законодательством Республики Казахстан, мероприятий по взысканию задолженности; </w:t>
      </w:r>
    </w:p>
    <w:p w14:paraId="061CFB94" w14:textId="21D2AEF1" w:rsidR="00233F6E" w:rsidRPr="002412D4" w:rsidRDefault="00233F6E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Банк вправе собирать (получать) и обрабатывать персональные данные субъекта от субъекта и любых третьих лиц, а также передавать персональные данные субъекта третьим лицам (включая трансграничную передачу), </w:t>
      </w:r>
      <w:r w:rsidR="0048468F" w:rsidRPr="0048468F">
        <w:rPr>
          <w:sz w:val="12"/>
          <w:szCs w:val="12"/>
        </w:rPr>
        <w:t>распространять в общедоступных источниках персональные данны</w:t>
      </w:r>
      <w:r w:rsidR="0048468F">
        <w:rPr>
          <w:sz w:val="12"/>
          <w:szCs w:val="12"/>
        </w:rPr>
        <w:t xml:space="preserve">е, </w:t>
      </w:r>
      <w:r w:rsidRPr="002412D4">
        <w:rPr>
          <w:sz w:val="12"/>
          <w:szCs w:val="12"/>
        </w:rPr>
        <w:t xml:space="preserve">с учетом требований действующего законодательства Республики Казахстан и требований международного права (требований международных договоров); </w:t>
      </w:r>
    </w:p>
    <w:p w14:paraId="20EC20CE" w14:textId="77777777" w:rsidR="00233F6E" w:rsidRPr="00224E66" w:rsidRDefault="00233F6E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в случае, если соответствующим(-ми) договором(-ми), заключенным(-ми) между субъектом (лицом представителем которого является субъект) и Банком, предусмотрена/будет предусмотрена </w:t>
      </w:r>
      <w:r w:rsidRPr="00224E66">
        <w:rPr>
          <w:sz w:val="12"/>
          <w:szCs w:val="12"/>
        </w:rPr>
        <w:t xml:space="preserve">передача Банком по открытым каналам связи персональных данных субъекта (включая трансграничную передачу), субъект осознает риск несанкционированного получения информации третьими лицами и принимает на себя такой риск; </w:t>
      </w:r>
    </w:p>
    <w:p w14:paraId="1DB32F9E" w14:textId="77777777" w:rsidR="00233F6E" w:rsidRPr="00224E66" w:rsidRDefault="00233F6E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24E66">
        <w:rPr>
          <w:sz w:val="12"/>
          <w:szCs w:val="12"/>
        </w:rPr>
        <w:t xml:space="preserve">настоящее согласие предоставляет Банку право, в установленном законодательством Республики Казахстан порядке, осуществлять с персональными данными субъекта любое действие (операцию) или совокупности таких действий (операций), в том числе, совершаемых с использованием средств автоматизации или без использования последних, включая, но не ограничиваясь, сбор, обработка, запись, копирование, резервное копирование, защита, скрининг, систематизация, накопление, хранение внутри Банка и за его пределами (с соблюдением требований безопасности и конфиденциальности), уточнение (изменение, обновление), извлечение, использование, передачу (распространение, предоставление доступа, в том числе, передачу третьим лицам с правом обработки персональных данных субъекта, включая трансграничную передачу), обезличивание, блокирование, удаление, уничтожение, в том числе осуществление этих действий третьим лицом по поручению Банка, если это не противоречит требованиям законодательства Республики Казахстан; </w:t>
      </w:r>
    </w:p>
    <w:p w14:paraId="7E367D63" w14:textId="77777777" w:rsidR="00233F6E" w:rsidRPr="002412D4" w:rsidRDefault="00233F6E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настоящее согласие может быть использовано Банком в том числе, при получении субъектом и/или юридическим лицом, представителем которого является субъект, и/или юридическим лицом, в котором субъект является первым руководителем, главным бухгалтером акционером/участником и т.д., любых продуктов, банковских и/или иных услуг в Банке, а также при заключении таким юридическим лицом (как контрагентом) сделок с Банком; </w:t>
      </w:r>
    </w:p>
    <w:p w14:paraId="0B7539A0" w14:textId="2A8E206E" w:rsidR="00233F6E" w:rsidRPr="002412D4" w:rsidRDefault="00233F6E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уведомление субъекта о получении Банком от третьих лиц и/или передаче</w:t>
      </w:r>
      <w:r w:rsidR="007E73E9" w:rsidRPr="002412D4">
        <w:rPr>
          <w:sz w:val="12"/>
          <w:szCs w:val="12"/>
        </w:rPr>
        <w:t xml:space="preserve"> </w:t>
      </w:r>
      <w:r w:rsidRPr="002412D4">
        <w:rPr>
          <w:sz w:val="12"/>
          <w:szCs w:val="12"/>
        </w:rPr>
        <w:t>Банком персональных данных субъекта третьим лицам не требуется, такие персональные данные могут собираться, обрабатываться, передаваться Банком без уведомления;</w:t>
      </w:r>
    </w:p>
    <w:p w14:paraId="52FCE78F" w14:textId="417CE9B5" w:rsidR="00B871B8" w:rsidRPr="002412D4" w:rsidRDefault="00233F6E" w:rsidP="00825AFF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настоящее согласие может быть предоставлено третьим лицам в качестве доказательства о том, что согласие на сбор и обработку персональных данных</w:t>
      </w:r>
      <w:r w:rsidR="00131CC9" w:rsidRPr="00131CC9">
        <w:t xml:space="preserve"> </w:t>
      </w:r>
      <w:r w:rsidR="00131CC9" w:rsidRPr="00131CC9">
        <w:rPr>
          <w:sz w:val="12"/>
          <w:szCs w:val="12"/>
        </w:rPr>
        <w:t xml:space="preserve">и раскрытие сведений являющихся банковской тайной </w:t>
      </w:r>
      <w:r w:rsidRPr="002412D4">
        <w:rPr>
          <w:sz w:val="12"/>
          <w:szCs w:val="12"/>
        </w:rPr>
        <w:t xml:space="preserve">было предоставлено </w:t>
      </w:r>
      <w:r w:rsidR="00131CC9">
        <w:rPr>
          <w:sz w:val="12"/>
          <w:szCs w:val="12"/>
        </w:rPr>
        <w:t>С</w:t>
      </w:r>
      <w:r w:rsidRPr="002412D4">
        <w:rPr>
          <w:sz w:val="12"/>
          <w:szCs w:val="12"/>
        </w:rPr>
        <w:t>убъектом</w:t>
      </w:r>
      <w:r w:rsidR="00253EB4" w:rsidRPr="002412D4">
        <w:rPr>
          <w:sz w:val="12"/>
          <w:szCs w:val="12"/>
        </w:rPr>
        <w:t>;</w:t>
      </w:r>
    </w:p>
    <w:p w14:paraId="2B306FF1" w14:textId="0DE819FC" w:rsidR="00233F6E" w:rsidRPr="002412D4" w:rsidRDefault="00253EB4" w:rsidP="00B13464">
      <w:pPr>
        <w:pStyle w:val="a5"/>
        <w:widowControl/>
        <w:numPr>
          <w:ilvl w:val="0"/>
          <w:numId w:val="15"/>
        </w:numPr>
        <w:autoSpaceDE/>
        <w:autoSpaceDN/>
        <w:spacing w:after="160" w:line="120" w:lineRule="exact"/>
        <w:ind w:left="993" w:right="-283" w:hanging="426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настоящее согласие может быть отозвано в случаях, регламентированных законодательством Республики Казахстан, на основании соответствующего заявления, оформленного в письменной форме, которое вручается Банку в срок не менее чем за </w:t>
      </w:r>
      <w:r w:rsidR="005D3A39" w:rsidRPr="002412D4">
        <w:rPr>
          <w:sz w:val="12"/>
          <w:szCs w:val="12"/>
        </w:rPr>
        <w:t>60 (шестьдесят) календарных дней</w:t>
      </w:r>
      <w:r w:rsidRPr="002412D4">
        <w:rPr>
          <w:sz w:val="12"/>
          <w:szCs w:val="12"/>
        </w:rPr>
        <w:t xml:space="preserve"> до даты отзыва настоящего согласия. При этом </w:t>
      </w:r>
      <w:r w:rsidR="005D3A39" w:rsidRPr="002412D4">
        <w:rPr>
          <w:sz w:val="12"/>
          <w:szCs w:val="12"/>
        </w:rPr>
        <w:t>субъекту</w:t>
      </w:r>
      <w:r w:rsidRPr="002412D4">
        <w:rPr>
          <w:sz w:val="12"/>
          <w:szCs w:val="12"/>
        </w:rPr>
        <w:t xml:space="preserve"> известно, </w:t>
      </w:r>
      <w:r w:rsidR="00FC5C21" w:rsidRPr="002412D4">
        <w:rPr>
          <w:sz w:val="12"/>
          <w:szCs w:val="12"/>
        </w:rPr>
        <w:t>что, согласно Закону,</w:t>
      </w:r>
      <w:r w:rsidRPr="002412D4">
        <w:rPr>
          <w:sz w:val="12"/>
          <w:szCs w:val="12"/>
        </w:rPr>
        <w:t xml:space="preserve"> настоящее согласие не может быть отозвано в случаях, если этот отзыв будет противоречить </w:t>
      </w:r>
      <w:r w:rsidR="005D3A39" w:rsidRPr="002412D4">
        <w:rPr>
          <w:sz w:val="12"/>
          <w:szCs w:val="12"/>
        </w:rPr>
        <w:t>законам Республики Казахстан</w:t>
      </w:r>
      <w:r w:rsidRPr="002412D4">
        <w:rPr>
          <w:sz w:val="12"/>
          <w:szCs w:val="12"/>
        </w:rPr>
        <w:t xml:space="preserve">, либо при наличии неисполненных </w:t>
      </w:r>
      <w:r w:rsidR="00715C30" w:rsidRPr="002412D4">
        <w:rPr>
          <w:sz w:val="12"/>
          <w:szCs w:val="12"/>
        </w:rPr>
        <w:t xml:space="preserve">субъектом </w:t>
      </w:r>
      <w:r w:rsidRPr="002412D4">
        <w:rPr>
          <w:sz w:val="12"/>
          <w:szCs w:val="12"/>
        </w:rPr>
        <w:t xml:space="preserve">обязательств перед </w:t>
      </w:r>
      <w:r w:rsidR="00041E69" w:rsidRPr="002412D4">
        <w:rPr>
          <w:sz w:val="12"/>
          <w:szCs w:val="12"/>
        </w:rPr>
        <w:t xml:space="preserve">Банком и/или его </w:t>
      </w:r>
      <w:r w:rsidR="00015850" w:rsidRPr="002412D4">
        <w:rPr>
          <w:sz w:val="12"/>
          <w:szCs w:val="12"/>
        </w:rPr>
        <w:t>п</w:t>
      </w:r>
      <w:r w:rsidR="00041E69" w:rsidRPr="002412D4">
        <w:rPr>
          <w:sz w:val="12"/>
          <w:szCs w:val="12"/>
        </w:rPr>
        <w:t>артнерами</w:t>
      </w:r>
      <w:r w:rsidR="00015850" w:rsidRPr="002412D4">
        <w:rPr>
          <w:sz w:val="12"/>
          <w:szCs w:val="12"/>
        </w:rPr>
        <w:t xml:space="preserve"> и/или иных договорных правоотношений с Банком и/или партнерами Банка</w:t>
      </w:r>
      <w:r w:rsidR="00233F6E" w:rsidRPr="002412D4">
        <w:rPr>
          <w:sz w:val="12"/>
          <w:szCs w:val="12"/>
        </w:rPr>
        <w:t>.</w:t>
      </w:r>
    </w:p>
    <w:p w14:paraId="574C1528" w14:textId="77777777" w:rsidR="00F751B7" w:rsidRPr="002412D4" w:rsidRDefault="00F751B7" w:rsidP="00B13464">
      <w:pPr>
        <w:pStyle w:val="a5"/>
        <w:widowControl/>
        <w:autoSpaceDE/>
        <w:autoSpaceDN/>
        <w:spacing w:after="160" w:line="120" w:lineRule="exact"/>
        <w:ind w:left="993" w:right="-283"/>
        <w:contextualSpacing/>
        <w:rPr>
          <w:sz w:val="12"/>
          <w:szCs w:val="12"/>
        </w:rPr>
      </w:pPr>
    </w:p>
    <w:p w14:paraId="7C432898" w14:textId="77777777" w:rsidR="00233F6E" w:rsidRPr="002412D4" w:rsidRDefault="00233F6E" w:rsidP="00B13464">
      <w:pPr>
        <w:pStyle w:val="a5"/>
        <w:widowControl/>
        <w:numPr>
          <w:ilvl w:val="0"/>
          <w:numId w:val="9"/>
        </w:numPr>
        <w:autoSpaceDE/>
        <w:autoSpaceDN/>
        <w:spacing w:after="160" w:line="120" w:lineRule="exact"/>
        <w:ind w:left="567" w:right="-283" w:hanging="567"/>
        <w:contextualSpacing/>
        <w:rPr>
          <w:b/>
          <w:bCs/>
          <w:sz w:val="12"/>
          <w:szCs w:val="12"/>
        </w:rPr>
      </w:pPr>
      <w:r w:rsidRPr="002412D4">
        <w:rPr>
          <w:b/>
          <w:bCs/>
          <w:sz w:val="12"/>
          <w:szCs w:val="12"/>
        </w:rPr>
        <w:t xml:space="preserve">Настоящее согласие может быть предоставлено (подтверждено его предоставление) любым способом, не противоречащим требованиям законодательства Республики Казахстан, включая, но не ограничиваясь: </w:t>
      </w:r>
    </w:p>
    <w:p w14:paraId="37794A54" w14:textId="77777777" w:rsidR="00233F6E" w:rsidRPr="002412D4" w:rsidRDefault="00233F6E" w:rsidP="00B13464">
      <w:pPr>
        <w:pStyle w:val="a5"/>
        <w:widowControl/>
        <w:numPr>
          <w:ilvl w:val="0"/>
          <w:numId w:val="14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письменно на бумажном носителе; </w:t>
      </w:r>
    </w:p>
    <w:p w14:paraId="43253CC7" w14:textId="6E34124C" w:rsidR="00233F6E" w:rsidRPr="002412D4" w:rsidRDefault="00233F6E" w:rsidP="00B13464">
      <w:pPr>
        <w:pStyle w:val="a5"/>
        <w:widowControl/>
        <w:numPr>
          <w:ilvl w:val="0"/>
          <w:numId w:val="14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в форме электронного документа, подписанного электронно-цифровой подписью</w:t>
      </w:r>
      <w:r w:rsidR="006A764E" w:rsidRPr="002412D4">
        <w:rPr>
          <w:sz w:val="12"/>
          <w:szCs w:val="12"/>
        </w:rPr>
        <w:t xml:space="preserve"> или введением одноразового SMS-пароля по месту запроса, полученного на абонентский номер субъекта</w:t>
      </w:r>
      <w:r w:rsidRPr="002412D4">
        <w:rPr>
          <w:sz w:val="12"/>
          <w:szCs w:val="12"/>
        </w:rPr>
        <w:t xml:space="preserve">; </w:t>
      </w:r>
    </w:p>
    <w:p w14:paraId="069963FB" w14:textId="45765776" w:rsidR="00233F6E" w:rsidRPr="002412D4" w:rsidRDefault="00233F6E" w:rsidP="00B13464">
      <w:pPr>
        <w:pStyle w:val="a5"/>
        <w:widowControl/>
        <w:numPr>
          <w:ilvl w:val="0"/>
          <w:numId w:val="14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 xml:space="preserve">любым иным способом (по телефону или иному средству коммуникации, путем проставления соответствующих отметок в специально обозначенных полях </w:t>
      </w:r>
      <w:proofErr w:type="spellStart"/>
      <w:r w:rsidRPr="002412D4">
        <w:rPr>
          <w:sz w:val="12"/>
          <w:szCs w:val="12"/>
        </w:rPr>
        <w:t>интернет-ресурсов</w:t>
      </w:r>
      <w:proofErr w:type="spellEnd"/>
      <w:r w:rsidRPr="002412D4">
        <w:rPr>
          <w:sz w:val="12"/>
          <w:szCs w:val="12"/>
        </w:rPr>
        <w:t xml:space="preserve">, путем совершения действий в информационных системах, аппаратно-программных комплексах, программном обеспечении или сервисном программном продукте, которые обозначены как действия, выражающие предоставление согласия (например, продолжение использования)) с применением элементов защитных действий, не противоречащих законодательству Республики Казахстан, которые определяются Банком. В качестве таких элементов защитных действий могут выступать печати, алгоритмы, коды (цифровые, буквенные, с применением символов и комбинированные), </w:t>
      </w:r>
      <w:r w:rsidR="00E35EEA" w:rsidRPr="002412D4">
        <w:rPr>
          <w:sz w:val="12"/>
          <w:szCs w:val="12"/>
        </w:rPr>
        <w:t xml:space="preserve">кодовые слова (слова-идентификаторы) </w:t>
      </w:r>
      <w:r w:rsidRPr="002412D4">
        <w:rPr>
          <w:sz w:val="12"/>
          <w:szCs w:val="12"/>
        </w:rPr>
        <w:t>или идентификационные коды, шифрование, биометрические данные или иные способы защиты, не противоречащие законодательству Республики Казахстан</w:t>
      </w:r>
      <w:r w:rsidR="00F751B7" w:rsidRPr="002412D4">
        <w:rPr>
          <w:sz w:val="12"/>
          <w:szCs w:val="12"/>
        </w:rPr>
        <w:t>.</w:t>
      </w:r>
    </w:p>
    <w:p w14:paraId="3059E782" w14:textId="77777777" w:rsidR="00F751B7" w:rsidRPr="002412D4" w:rsidRDefault="00F751B7" w:rsidP="00B13464">
      <w:pPr>
        <w:pStyle w:val="a5"/>
        <w:widowControl/>
        <w:autoSpaceDE/>
        <w:autoSpaceDN/>
        <w:spacing w:after="160" w:line="120" w:lineRule="exact"/>
        <w:ind w:left="993" w:right="-283"/>
        <w:contextualSpacing/>
        <w:rPr>
          <w:sz w:val="12"/>
          <w:szCs w:val="12"/>
        </w:rPr>
      </w:pPr>
      <w:bookmarkStart w:id="3" w:name="_Hlk161759886"/>
    </w:p>
    <w:bookmarkEnd w:id="3"/>
    <w:p w14:paraId="3ACE08A5" w14:textId="77777777" w:rsidR="002412D4" w:rsidRPr="002412D4" w:rsidRDefault="002412D4" w:rsidP="00A5461E">
      <w:pPr>
        <w:pStyle w:val="a5"/>
        <w:widowControl/>
        <w:numPr>
          <w:ilvl w:val="0"/>
          <w:numId w:val="9"/>
        </w:numPr>
        <w:autoSpaceDE/>
        <w:autoSpaceDN/>
        <w:spacing w:after="160" w:line="120" w:lineRule="exact"/>
        <w:ind w:left="567" w:right="-283" w:hanging="567"/>
        <w:contextualSpacing/>
        <w:rPr>
          <w:b/>
          <w:bCs/>
          <w:sz w:val="12"/>
          <w:szCs w:val="12"/>
        </w:rPr>
      </w:pPr>
      <w:r w:rsidRPr="002412D4">
        <w:rPr>
          <w:b/>
          <w:bCs/>
          <w:sz w:val="12"/>
          <w:szCs w:val="12"/>
        </w:rPr>
        <w:t xml:space="preserve">Настоящее согласие действует с даты его предоставления (подтверждения его предоставления) субъектом (лицом, представителем которого является субъект) и в течение: </w:t>
      </w:r>
    </w:p>
    <w:p w14:paraId="60C75B45" w14:textId="47291041" w:rsidR="002412D4" w:rsidRPr="002412D4" w:rsidRDefault="002412D4" w:rsidP="002412D4">
      <w:pPr>
        <w:pStyle w:val="a5"/>
        <w:widowControl/>
        <w:numPr>
          <w:ilvl w:val="0"/>
          <w:numId w:val="14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периода рассмотрения заявки Субъекта (заявки лица, представителем которого является субъект) на получение банковских и/или иных услуг, которые могут быть оказаны Банком и/или партнерами Банка в соответствии с Законодательством Республики Казахстан;</w:t>
      </w:r>
    </w:p>
    <w:p w14:paraId="5B055EB3" w14:textId="372AAE34" w:rsidR="002412D4" w:rsidRPr="002412D4" w:rsidRDefault="002412D4" w:rsidP="002412D4">
      <w:pPr>
        <w:pStyle w:val="a5"/>
        <w:widowControl/>
        <w:numPr>
          <w:ilvl w:val="0"/>
          <w:numId w:val="14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периода действия правоотношений между Банком и Субъектом в связи с оказанием Банком банковских услуг и/или иных услуг в соответствии с Законодательством Республики Казахстан и условиями договоров/соглашений и иных сделок, совершенным между Банком и/или партнером Банка и Субъектом;</w:t>
      </w:r>
    </w:p>
    <w:p w14:paraId="780EE3CC" w14:textId="15488514" w:rsidR="002412D4" w:rsidRPr="002412D4" w:rsidRDefault="002412D4" w:rsidP="002412D4">
      <w:pPr>
        <w:pStyle w:val="a5"/>
        <w:widowControl/>
        <w:numPr>
          <w:ilvl w:val="0"/>
          <w:numId w:val="14"/>
        </w:numPr>
        <w:autoSpaceDE/>
        <w:autoSpaceDN/>
        <w:spacing w:after="160" w:line="120" w:lineRule="exact"/>
        <w:ind w:left="993" w:right="-283" w:hanging="425"/>
        <w:contextualSpacing/>
        <w:rPr>
          <w:sz w:val="12"/>
          <w:szCs w:val="12"/>
        </w:rPr>
      </w:pPr>
      <w:r w:rsidRPr="002412D4">
        <w:rPr>
          <w:sz w:val="12"/>
          <w:szCs w:val="12"/>
        </w:rPr>
        <w:t>сроков, установленных Законодательством Республики Казахстан для хранения Банков документов первого уровня (первичных документов);</w:t>
      </w:r>
    </w:p>
    <w:p w14:paraId="6CF5FB3A" w14:textId="02FF754F" w:rsidR="00397A30" w:rsidRPr="002412D4" w:rsidRDefault="002412D4" w:rsidP="002412D4">
      <w:pPr>
        <w:pStyle w:val="a5"/>
        <w:widowControl/>
        <w:numPr>
          <w:ilvl w:val="0"/>
          <w:numId w:val="14"/>
        </w:numPr>
        <w:autoSpaceDE/>
        <w:autoSpaceDN/>
        <w:spacing w:after="160" w:line="120" w:lineRule="exact"/>
        <w:ind w:left="993" w:right="-283" w:hanging="425"/>
        <w:contextualSpacing/>
        <w:rPr>
          <w:b/>
          <w:bCs/>
          <w:sz w:val="12"/>
          <w:szCs w:val="12"/>
        </w:rPr>
      </w:pPr>
      <w:r w:rsidRPr="002412D4">
        <w:rPr>
          <w:sz w:val="12"/>
          <w:szCs w:val="12"/>
        </w:rPr>
        <w:t xml:space="preserve">иного периода, вытекающего из условий, предусмотренных пунктом III настоящего </w:t>
      </w:r>
      <w:r w:rsidR="0048468F" w:rsidRPr="002412D4">
        <w:rPr>
          <w:sz w:val="12"/>
          <w:szCs w:val="12"/>
        </w:rPr>
        <w:t>Согласия.</w:t>
      </w:r>
    </w:p>
    <w:p w14:paraId="08B41B40" w14:textId="701E9945" w:rsidR="005018FA" w:rsidRPr="002412D4" w:rsidRDefault="005018FA" w:rsidP="005018FA">
      <w:pPr>
        <w:spacing w:line="120" w:lineRule="exact"/>
        <w:ind w:right="-283"/>
        <w:jc w:val="both"/>
        <w:rPr>
          <w:rFonts w:eastAsia="Arial Unicode MS"/>
          <w:bCs/>
          <w:sz w:val="12"/>
          <w:szCs w:val="12"/>
        </w:rPr>
      </w:pPr>
      <w:r w:rsidRPr="002412D4">
        <w:rPr>
          <w:rFonts w:eastAsia="Arial Unicode MS"/>
          <w:bCs/>
          <w:sz w:val="12"/>
          <w:szCs w:val="12"/>
        </w:rPr>
        <w:t xml:space="preserve">Данное </w:t>
      </w:r>
      <w:r w:rsidRPr="002412D4">
        <w:rPr>
          <w:rFonts w:eastAsia="Arial Unicode MS"/>
          <w:bCs/>
          <w:sz w:val="12"/>
          <w:szCs w:val="12"/>
          <w:lang w:val="en-US"/>
        </w:rPr>
        <w:t>C</w:t>
      </w:r>
      <w:proofErr w:type="spellStart"/>
      <w:r w:rsidRPr="002412D4">
        <w:rPr>
          <w:rFonts w:eastAsia="Arial Unicode MS"/>
          <w:bCs/>
          <w:sz w:val="12"/>
          <w:szCs w:val="12"/>
        </w:rPr>
        <w:t>огласие</w:t>
      </w:r>
      <w:proofErr w:type="spellEnd"/>
      <w:r w:rsidRPr="002412D4">
        <w:rPr>
          <w:rFonts w:eastAsia="Arial Unicode MS"/>
          <w:bCs/>
          <w:sz w:val="12"/>
          <w:szCs w:val="12"/>
        </w:rPr>
        <w:t xml:space="preserve"> подписано с помощью </w:t>
      </w:r>
      <w:r w:rsidR="00551FA9">
        <w:rPr>
          <w:rFonts w:eastAsia="Arial Unicode MS"/>
          <w:bCs/>
          <w:sz w:val="12"/>
          <w:szCs w:val="12"/>
        </w:rPr>
        <w:t xml:space="preserve">одного из следующих способов: </w:t>
      </w:r>
    </w:p>
    <w:p w14:paraId="3AA51CA0" w14:textId="786C2991" w:rsidR="00040C75" w:rsidRDefault="00040C75" w:rsidP="00B13464">
      <w:pPr>
        <w:spacing w:line="120" w:lineRule="exact"/>
        <w:ind w:right="-283"/>
        <w:jc w:val="both"/>
        <w:rPr>
          <w:bCs/>
          <w:i/>
          <w:sz w:val="12"/>
          <w:szCs w:val="12"/>
        </w:rPr>
      </w:pPr>
    </w:p>
    <w:tbl>
      <w:tblPr>
        <w:tblW w:w="11004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5192"/>
        <w:gridCol w:w="5141"/>
      </w:tblGrid>
      <w:tr w:rsidR="00040C75" w:rsidRPr="00224E66" w14:paraId="28E7042E" w14:textId="77777777" w:rsidTr="00101761">
        <w:trPr>
          <w:trHeight w:val="178"/>
        </w:trPr>
        <w:tc>
          <w:tcPr>
            <w:tcW w:w="529" w:type="dxa"/>
            <w:shd w:val="clear" w:color="auto" w:fill="auto"/>
          </w:tcPr>
          <w:p w14:paraId="641A4582" w14:textId="316BD8DD" w:rsidR="00040C75" w:rsidRPr="00224E66" w:rsidRDefault="00040C75" w:rsidP="00101761">
            <w:pPr>
              <w:ind w:right="89"/>
              <w:rPr>
                <w:sz w:val="11"/>
                <w:szCs w:val="11"/>
              </w:rPr>
            </w:pPr>
            <w:r w:rsidRPr="00224E66">
              <w:rPr>
                <w:noProof/>
                <w:sz w:val="11"/>
                <w:szCs w:val="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59AB40" wp14:editId="439B21C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-1905</wp:posOffset>
                      </wp:positionV>
                      <wp:extent cx="170815" cy="90805"/>
                      <wp:effectExtent l="8255" t="17145" r="11430" b="25400"/>
                      <wp:wrapNone/>
                      <wp:docPr id="5" name="Стрелка вправо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0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5F1A0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5" o:spid="_x0000_s1026" type="#_x0000_t13" style="position:absolute;margin-left:.65pt;margin-top:-.15pt;width:13.4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"/>
                  </w:pict>
                </mc:Fallback>
              </mc:AlternateContent>
            </w:r>
          </w:p>
        </w:tc>
        <w:tc>
          <w:tcPr>
            <w:tcW w:w="4095" w:type="dxa"/>
            <w:shd w:val="clear" w:color="auto" w:fill="auto"/>
          </w:tcPr>
          <w:p w14:paraId="5EE96DA2" w14:textId="77777777" w:rsidR="00040C75" w:rsidRPr="00224E66" w:rsidRDefault="00040C75" w:rsidP="00101761">
            <w:pPr>
              <w:ind w:right="89"/>
              <w:rPr>
                <w:sz w:val="11"/>
                <w:szCs w:val="11"/>
              </w:rPr>
            </w:pPr>
            <w:r w:rsidRPr="00224E66">
              <w:rPr>
                <w:b/>
                <w:sz w:val="11"/>
                <w:szCs w:val="11"/>
              </w:rPr>
              <w:t>на бумажном носителе</w:t>
            </w:r>
          </w:p>
        </w:tc>
        <w:tc>
          <w:tcPr>
            <w:tcW w:w="4055" w:type="dxa"/>
          </w:tcPr>
          <w:p w14:paraId="3C1FBEC9" w14:textId="77777777" w:rsidR="00040C75" w:rsidRPr="00224E66" w:rsidRDefault="00040C75" w:rsidP="00101761">
            <w:pPr>
              <w:tabs>
                <w:tab w:val="left" w:pos="6271"/>
              </w:tabs>
              <w:ind w:right="89"/>
              <w:rPr>
                <w:sz w:val="11"/>
                <w:szCs w:val="11"/>
              </w:rPr>
            </w:pPr>
            <w:r w:rsidRPr="00224E66">
              <w:rPr>
                <w:sz w:val="11"/>
                <w:szCs w:val="11"/>
              </w:rPr>
              <w:t>личная подпись Клиента:</w:t>
            </w:r>
          </w:p>
        </w:tc>
      </w:tr>
      <w:tr w:rsidR="00040C75" w:rsidRPr="00224E66" w14:paraId="35909F82" w14:textId="77777777" w:rsidTr="00101761">
        <w:trPr>
          <w:trHeight w:val="178"/>
        </w:trPr>
        <w:tc>
          <w:tcPr>
            <w:tcW w:w="529" w:type="dxa"/>
            <w:shd w:val="clear" w:color="auto" w:fill="auto"/>
          </w:tcPr>
          <w:p w14:paraId="41982669" w14:textId="780A1D3E" w:rsidR="00040C75" w:rsidRPr="00224E66" w:rsidRDefault="00040C75" w:rsidP="00101761">
            <w:pPr>
              <w:ind w:right="89"/>
              <w:rPr>
                <w:sz w:val="11"/>
                <w:szCs w:val="11"/>
              </w:rPr>
            </w:pPr>
            <w:r w:rsidRPr="00224E66">
              <w:rPr>
                <w:noProof/>
                <w:sz w:val="11"/>
                <w:szCs w:val="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B7618" wp14:editId="7A99C43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-6350</wp:posOffset>
                      </wp:positionV>
                      <wp:extent cx="170815" cy="97790"/>
                      <wp:effectExtent l="8255" t="22225" r="11430" b="22860"/>
                      <wp:wrapNone/>
                      <wp:docPr id="4" name="Стрелка вправо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977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6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024809" id="Стрелка вправо 4" o:spid="_x0000_s1026" type="#_x0000_t13" style="position:absolute;margin-left:.65pt;margin-top:-.5pt;width:13.45pt;height: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"/>
                  </w:pict>
                </mc:Fallback>
              </mc:AlternateContent>
            </w:r>
          </w:p>
        </w:tc>
        <w:tc>
          <w:tcPr>
            <w:tcW w:w="4095" w:type="dxa"/>
            <w:shd w:val="clear" w:color="auto" w:fill="auto"/>
          </w:tcPr>
          <w:p w14:paraId="050671D9" w14:textId="1DBBDDA9" w:rsidR="00040C75" w:rsidRPr="00224E66" w:rsidRDefault="00040C75" w:rsidP="00101761">
            <w:pPr>
              <w:ind w:right="89"/>
              <w:rPr>
                <w:sz w:val="11"/>
                <w:szCs w:val="11"/>
              </w:rPr>
            </w:pPr>
            <w:r w:rsidRPr="00224E66">
              <w:rPr>
                <w:b/>
                <w:sz w:val="11"/>
                <w:szCs w:val="11"/>
              </w:rPr>
              <w:t>на планшете</w:t>
            </w:r>
            <w:r w:rsidR="00551FA9" w:rsidRPr="00224E66">
              <w:rPr>
                <w:b/>
                <w:sz w:val="11"/>
                <w:szCs w:val="11"/>
              </w:rPr>
              <w:t xml:space="preserve"> Банка</w:t>
            </w:r>
          </w:p>
        </w:tc>
        <w:tc>
          <w:tcPr>
            <w:tcW w:w="4055" w:type="dxa"/>
          </w:tcPr>
          <w:p w14:paraId="634A544B" w14:textId="77777777" w:rsidR="00040C75" w:rsidRPr="00224E66" w:rsidRDefault="00040C75" w:rsidP="00101761">
            <w:pPr>
              <w:tabs>
                <w:tab w:val="left" w:pos="6271"/>
              </w:tabs>
              <w:ind w:right="89"/>
              <w:rPr>
                <w:sz w:val="11"/>
                <w:szCs w:val="11"/>
              </w:rPr>
            </w:pPr>
            <w:r w:rsidRPr="00224E66">
              <w:rPr>
                <w:sz w:val="11"/>
                <w:szCs w:val="11"/>
              </w:rPr>
              <w:t>личная электронная (графическая) подпись Клиента:</w:t>
            </w:r>
          </w:p>
        </w:tc>
      </w:tr>
      <w:tr w:rsidR="00040C75" w:rsidRPr="00224E66" w14:paraId="0E9A686F" w14:textId="77777777" w:rsidTr="00101761">
        <w:trPr>
          <w:trHeight w:val="178"/>
        </w:trPr>
        <w:tc>
          <w:tcPr>
            <w:tcW w:w="529" w:type="dxa"/>
            <w:shd w:val="clear" w:color="auto" w:fill="auto"/>
          </w:tcPr>
          <w:p w14:paraId="0844050A" w14:textId="295A2153" w:rsidR="00040C75" w:rsidRPr="00224E66" w:rsidRDefault="00040C75" w:rsidP="00101761">
            <w:pPr>
              <w:ind w:right="89"/>
              <w:rPr>
                <w:sz w:val="11"/>
                <w:szCs w:val="11"/>
              </w:rPr>
            </w:pPr>
            <w:r w:rsidRPr="00224E66">
              <w:rPr>
                <w:noProof/>
                <w:sz w:val="11"/>
                <w:szCs w:val="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BE20E8" wp14:editId="78DF4B5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3175</wp:posOffset>
                      </wp:positionV>
                      <wp:extent cx="170815" cy="90805"/>
                      <wp:effectExtent l="8255" t="22225" r="11430" b="20320"/>
                      <wp:wrapNone/>
                      <wp:docPr id="3" name="Стрелка вправо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0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A61E6D" id="Стрелка вправо 3" o:spid="_x0000_s1026" type="#_x0000_t13" style="position:absolute;margin-left:.65pt;margin-top:.25pt;width:13.4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"/>
                  </w:pict>
                </mc:Fallback>
              </mc:AlternateContent>
            </w:r>
          </w:p>
        </w:tc>
        <w:tc>
          <w:tcPr>
            <w:tcW w:w="4095" w:type="dxa"/>
            <w:shd w:val="clear" w:color="auto" w:fill="auto"/>
          </w:tcPr>
          <w:p w14:paraId="3481F6B3" w14:textId="77777777" w:rsidR="00040C75" w:rsidRPr="00224E66" w:rsidRDefault="00040C75" w:rsidP="00101761">
            <w:pPr>
              <w:ind w:right="89"/>
              <w:rPr>
                <w:sz w:val="11"/>
                <w:szCs w:val="11"/>
              </w:rPr>
            </w:pPr>
            <w:r w:rsidRPr="00224E66">
              <w:rPr>
                <w:b/>
                <w:sz w:val="11"/>
                <w:szCs w:val="11"/>
              </w:rPr>
              <w:t xml:space="preserve">в </w:t>
            </w:r>
            <w:r w:rsidRPr="00224E66">
              <w:rPr>
                <w:b/>
                <w:sz w:val="11"/>
                <w:szCs w:val="11"/>
                <w:lang w:val="en-US"/>
              </w:rPr>
              <w:t>BCC</w:t>
            </w:r>
            <w:r w:rsidRPr="00224E66">
              <w:rPr>
                <w:b/>
                <w:sz w:val="11"/>
                <w:szCs w:val="11"/>
              </w:rPr>
              <w:t>.</w:t>
            </w:r>
            <w:r w:rsidRPr="00224E66">
              <w:rPr>
                <w:b/>
                <w:sz w:val="11"/>
                <w:szCs w:val="11"/>
                <w:lang w:val="en-US"/>
              </w:rPr>
              <w:t>KZ</w:t>
            </w:r>
            <w:r w:rsidRPr="00224E66">
              <w:rPr>
                <w:b/>
                <w:sz w:val="11"/>
                <w:szCs w:val="11"/>
              </w:rPr>
              <w:t xml:space="preserve"> </w:t>
            </w:r>
            <w:r w:rsidRPr="00224E66">
              <w:rPr>
                <w:b/>
                <w:sz w:val="11"/>
                <w:szCs w:val="11"/>
                <w:lang w:val="en-US"/>
              </w:rPr>
              <w:t>SMS</w:t>
            </w:r>
            <w:r w:rsidRPr="00224E66">
              <w:rPr>
                <w:b/>
                <w:sz w:val="11"/>
                <w:szCs w:val="11"/>
              </w:rPr>
              <w:t xml:space="preserve"> на номер 4433</w:t>
            </w:r>
          </w:p>
        </w:tc>
        <w:tc>
          <w:tcPr>
            <w:tcW w:w="4055" w:type="dxa"/>
          </w:tcPr>
          <w:p w14:paraId="78E1EEFD" w14:textId="6302790E" w:rsidR="00040C75" w:rsidRPr="00224E66" w:rsidRDefault="00040C75" w:rsidP="00101761">
            <w:pPr>
              <w:tabs>
                <w:tab w:val="left" w:pos="6271"/>
              </w:tabs>
              <w:ind w:right="89"/>
              <w:rPr>
                <w:sz w:val="11"/>
                <w:szCs w:val="11"/>
              </w:rPr>
            </w:pPr>
            <w:r w:rsidRPr="00224E66">
              <w:rPr>
                <w:sz w:val="11"/>
                <w:szCs w:val="11"/>
              </w:rPr>
              <w:t xml:space="preserve">введение </w:t>
            </w:r>
            <w:r w:rsidR="00551FA9" w:rsidRPr="00224E66">
              <w:rPr>
                <w:sz w:val="11"/>
                <w:szCs w:val="11"/>
              </w:rPr>
              <w:t>одноразового ОТР-кода/пароля</w:t>
            </w:r>
            <w:r w:rsidRPr="00224E66">
              <w:rPr>
                <w:sz w:val="11"/>
                <w:szCs w:val="11"/>
              </w:rPr>
              <w:t xml:space="preserve"> Клиентом:</w:t>
            </w:r>
          </w:p>
        </w:tc>
      </w:tr>
      <w:tr w:rsidR="00040C75" w:rsidRPr="00224E66" w14:paraId="597E73BD" w14:textId="77777777" w:rsidTr="00101761">
        <w:trPr>
          <w:trHeight w:val="361"/>
        </w:trPr>
        <w:tc>
          <w:tcPr>
            <w:tcW w:w="529" w:type="dxa"/>
            <w:shd w:val="clear" w:color="auto" w:fill="auto"/>
          </w:tcPr>
          <w:p w14:paraId="54A51C00" w14:textId="13CC595A" w:rsidR="00040C75" w:rsidRPr="00224E66" w:rsidRDefault="00040C75" w:rsidP="00101761">
            <w:pPr>
              <w:ind w:right="89"/>
              <w:rPr>
                <w:noProof/>
                <w:sz w:val="11"/>
                <w:szCs w:val="11"/>
              </w:rPr>
            </w:pPr>
            <w:r w:rsidRPr="00224E66">
              <w:rPr>
                <w:noProof/>
                <w:sz w:val="11"/>
                <w:szCs w:val="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0121DF" wp14:editId="0C36223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70815" cy="90805"/>
                      <wp:effectExtent l="8890" t="26035" r="20320" b="26035"/>
                      <wp:wrapNone/>
                      <wp:docPr id="2" name="Стрелка вправ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0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7B82B9" id="Стрелка вправо 2" o:spid="_x0000_s1026" type="#_x0000_t13" style="position:absolute;margin-left:-.8pt;margin-top:1.3pt;width:13.4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"/>
                  </w:pict>
                </mc:Fallback>
              </mc:AlternateContent>
            </w:r>
          </w:p>
        </w:tc>
        <w:tc>
          <w:tcPr>
            <w:tcW w:w="4095" w:type="dxa"/>
            <w:shd w:val="clear" w:color="auto" w:fill="auto"/>
          </w:tcPr>
          <w:p w14:paraId="5D30163F" w14:textId="6F16C234" w:rsidR="00040C75" w:rsidRPr="00224E66" w:rsidRDefault="00040C75" w:rsidP="00101761">
            <w:pPr>
              <w:ind w:right="89"/>
              <w:jc w:val="both"/>
              <w:rPr>
                <w:b/>
                <w:sz w:val="11"/>
                <w:szCs w:val="11"/>
              </w:rPr>
            </w:pPr>
            <w:proofErr w:type="spellStart"/>
            <w:r w:rsidRPr="00224E66">
              <w:rPr>
                <w:b/>
                <w:sz w:val="11"/>
                <w:szCs w:val="11"/>
              </w:rPr>
              <w:t>введени</w:t>
            </w:r>
            <w:proofErr w:type="spellEnd"/>
            <w:r w:rsidRPr="00224E66">
              <w:rPr>
                <w:b/>
                <w:sz w:val="11"/>
                <w:szCs w:val="11"/>
                <w:lang w:val="kk-KZ"/>
              </w:rPr>
              <w:t>ем</w:t>
            </w:r>
            <w:r w:rsidRPr="00224E66">
              <w:rPr>
                <w:b/>
                <w:sz w:val="11"/>
                <w:szCs w:val="11"/>
              </w:rPr>
              <w:t xml:space="preserve"> одноразового SMS-пароля по месту запроса, полученного на абонентский номер клиента</w:t>
            </w:r>
            <w:r w:rsidR="002D166E" w:rsidRPr="00224E66">
              <w:rPr>
                <w:b/>
                <w:sz w:val="11"/>
                <w:szCs w:val="11"/>
              </w:rPr>
              <w:t xml:space="preserve"> +7(</w:t>
            </w:r>
            <w:proofErr w:type="gramStart"/>
            <w:r w:rsidR="002D166E" w:rsidRPr="00224E66">
              <w:rPr>
                <w:b/>
                <w:sz w:val="11"/>
                <w:szCs w:val="11"/>
              </w:rPr>
              <w:t>…)…</w:t>
            </w:r>
            <w:proofErr w:type="gramEnd"/>
            <w:r w:rsidR="002D166E" w:rsidRPr="00224E66">
              <w:rPr>
                <w:b/>
                <w:sz w:val="11"/>
                <w:szCs w:val="11"/>
              </w:rPr>
              <w:t>….</w:t>
            </w:r>
          </w:p>
        </w:tc>
        <w:tc>
          <w:tcPr>
            <w:tcW w:w="4055" w:type="dxa"/>
          </w:tcPr>
          <w:p w14:paraId="18D25E75" w14:textId="5D046527" w:rsidR="00040C75" w:rsidRPr="00224E66" w:rsidRDefault="00040C75" w:rsidP="00101761">
            <w:pPr>
              <w:tabs>
                <w:tab w:val="left" w:pos="6271"/>
              </w:tabs>
              <w:ind w:right="89"/>
              <w:rPr>
                <w:sz w:val="11"/>
                <w:szCs w:val="11"/>
              </w:rPr>
            </w:pPr>
            <w:r w:rsidRPr="00224E66">
              <w:rPr>
                <w:sz w:val="11"/>
                <w:szCs w:val="11"/>
              </w:rPr>
              <w:t xml:space="preserve">введение </w:t>
            </w:r>
            <w:r w:rsidR="00551FA9" w:rsidRPr="00224E66">
              <w:rPr>
                <w:sz w:val="11"/>
                <w:szCs w:val="11"/>
              </w:rPr>
              <w:t>одноразового ОТР-кода/пароля</w:t>
            </w:r>
            <w:r w:rsidRPr="00224E66">
              <w:rPr>
                <w:sz w:val="11"/>
                <w:szCs w:val="11"/>
              </w:rPr>
              <w:t xml:space="preserve"> Клиентом:</w:t>
            </w:r>
          </w:p>
        </w:tc>
      </w:tr>
      <w:tr w:rsidR="00040C75" w:rsidRPr="00224E66" w14:paraId="71B5AC11" w14:textId="77777777" w:rsidTr="00101761">
        <w:trPr>
          <w:trHeight w:val="189"/>
        </w:trPr>
        <w:tc>
          <w:tcPr>
            <w:tcW w:w="529" w:type="dxa"/>
            <w:shd w:val="clear" w:color="auto" w:fill="auto"/>
          </w:tcPr>
          <w:p w14:paraId="632AED34" w14:textId="28ACF81B" w:rsidR="00040C75" w:rsidRPr="00224E66" w:rsidRDefault="00040C75" w:rsidP="00101761">
            <w:pPr>
              <w:ind w:right="89"/>
              <w:rPr>
                <w:sz w:val="11"/>
                <w:szCs w:val="11"/>
              </w:rPr>
            </w:pPr>
            <w:r w:rsidRPr="00224E66">
              <w:rPr>
                <w:noProof/>
                <w:sz w:val="11"/>
                <w:szCs w:val="1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7D4DB0" wp14:editId="5511D8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-8255</wp:posOffset>
                      </wp:positionV>
                      <wp:extent cx="170815" cy="90805"/>
                      <wp:effectExtent l="8255" t="20320" r="11430" b="22225"/>
                      <wp:wrapNone/>
                      <wp:docPr id="1" name="Стрелка вправ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70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4F6252" id="Стрелка вправо 1" o:spid="_x0000_s1026" type="#_x0000_t13" style="position:absolute;margin-left:.65pt;margin-top:-.65pt;width:13.4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"/>
                  </w:pict>
                </mc:Fallback>
              </mc:AlternateContent>
            </w:r>
          </w:p>
        </w:tc>
        <w:tc>
          <w:tcPr>
            <w:tcW w:w="4095" w:type="dxa"/>
            <w:shd w:val="clear" w:color="auto" w:fill="auto"/>
          </w:tcPr>
          <w:p w14:paraId="00DAD20A" w14:textId="77777777" w:rsidR="00040C75" w:rsidRPr="00224E66" w:rsidRDefault="00040C75" w:rsidP="00101761">
            <w:pPr>
              <w:ind w:right="89"/>
              <w:rPr>
                <w:b/>
                <w:sz w:val="11"/>
                <w:szCs w:val="11"/>
              </w:rPr>
            </w:pPr>
            <w:r w:rsidRPr="00224E66">
              <w:rPr>
                <w:b/>
                <w:sz w:val="11"/>
                <w:szCs w:val="11"/>
              </w:rPr>
              <w:t>ЭЦП</w:t>
            </w:r>
          </w:p>
        </w:tc>
        <w:tc>
          <w:tcPr>
            <w:tcW w:w="4055" w:type="dxa"/>
          </w:tcPr>
          <w:p w14:paraId="65B87D8E" w14:textId="77777777" w:rsidR="00040C75" w:rsidRPr="00224E66" w:rsidRDefault="00040C75" w:rsidP="00101761">
            <w:pPr>
              <w:tabs>
                <w:tab w:val="left" w:pos="6271"/>
              </w:tabs>
              <w:ind w:right="89"/>
              <w:rPr>
                <w:sz w:val="11"/>
                <w:szCs w:val="11"/>
              </w:rPr>
            </w:pPr>
            <w:r w:rsidRPr="00224E66">
              <w:rPr>
                <w:sz w:val="11"/>
                <w:szCs w:val="11"/>
              </w:rPr>
              <w:t>проставление ЭЦП (ЭЦП-ключ Клиента):</w:t>
            </w:r>
          </w:p>
        </w:tc>
      </w:tr>
    </w:tbl>
    <w:p w14:paraId="3F51CF87" w14:textId="77777777" w:rsidR="00040C75" w:rsidRPr="00224E66" w:rsidRDefault="00040C75" w:rsidP="00B13464">
      <w:pPr>
        <w:spacing w:line="120" w:lineRule="exact"/>
        <w:ind w:right="-283"/>
        <w:jc w:val="both"/>
        <w:rPr>
          <w:rFonts w:eastAsia="Arial Unicode MS"/>
          <w:bCs/>
          <w:sz w:val="8"/>
          <w:szCs w:val="8"/>
        </w:rPr>
      </w:pPr>
    </w:p>
    <w:sectPr w:rsidR="00040C75" w:rsidRPr="00224E66" w:rsidSect="00B13464">
      <w:headerReference w:type="default" r:id="rId8"/>
      <w:type w:val="continuous"/>
      <w:pgSz w:w="11920" w:h="16850"/>
      <w:pgMar w:top="720" w:right="720" w:bottom="720" w:left="426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CF4FB" w14:textId="77777777" w:rsidR="00C4747C" w:rsidRDefault="00C4747C" w:rsidP="00B27BAB">
      <w:r>
        <w:separator/>
      </w:r>
    </w:p>
  </w:endnote>
  <w:endnote w:type="continuationSeparator" w:id="0">
    <w:p w14:paraId="7C12AC43" w14:textId="77777777" w:rsidR="00C4747C" w:rsidRDefault="00C4747C" w:rsidP="00B2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D192A" w14:textId="77777777" w:rsidR="00C4747C" w:rsidRDefault="00C4747C" w:rsidP="00B27BAB">
      <w:r>
        <w:separator/>
      </w:r>
    </w:p>
  </w:footnote>
  <w:footnote w:type="continuationSeparator" w:id="0">
    <w:p w14:paraId="25701193" w14:textId="77777777" w:rsidR="00C4747C" w:rsidRDefault="00C4747C" w:rsidP="00B27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4536"/>
    </w:tblGrid>
    <w:tr w:rsidR="00EF4561" w14:paraId="53DE79E6" w14:textId="77777777" w:rsidTr="00A22703">
      <w:tc>
        <w:tcPr>
          <w:tcW w:w="6521" w:type="dxa"/>
        </w:tcPr>
        <w:p w14:paraId="5F94DD76" w14:textId="307CC0D8" w:rsidR="00EF4561" w:rsidRDefault="00EF4561">
          <w:pPr>
            <w:pStyle w:val="af"/>
          </w:pPr>
          <w:r>
            <w:rPr>
              <w:noProof/>
              <w:sz w:val="20"/>
              <w:lang w:eastAsia="ru-RU"/>
            </w:rPr>
            <w:drawing>
              <wp:inline distT="0" distB="0" distL="0" distR="0" wp14:anchorId="3CFEF011" wp14:editId="1B4C8E99">
                <wp:extent cx="1174510" cy="292607"/>
                <wp:effectExtent l="0" t="0" r="0" b="0"/>
                <wp:docPr id="511105986" name="image1.jpeg" descr="Изображение выглядит как текст, Шрифт, логотип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Изображение выглядит как текст, Шрифт, логотип, Графика&#10;&#10;Автоматически созданное описание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510" cy="292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D00D454" w14:textId="3334DCCA" w:rsidR="00EF4561" w:rsidRDefault="00EF4561" w:rsidP="00DE1430">
          <w:pPr>
            <w:pStyle w:val="af"/>
            <w:jc w:val="both"/>
          </w:pPr>
          <w:r w:rsidRPr="00A22703">
            <w:rPr>
              <w:sz w:val="14"/>
              <w:szCs w:val="18"/>
            </w:rPr>
            <w:t xml:space="preserve">Утверждено </w:t>
          </w:r>
          <w:r w:rsidR="00C07181" w:rsidRPr="00A22703">
            <w:rPr>
              <w:sz w:val="14"/>
              <w:szCs w:val="18"/>
            </w:rPr>
            <w:t xml:space="preserve">Протоколом </w:t>
          </w:r>
          <w:r w:rsidR="00B24B45">
            <w:rPr>
              <w:sz w:val="14"/>
              <w:szCs w:val="18"/>
            </w:rPr>
            <w:t>Комитета по ра</w:t>
          </w:r>
          <w:r w:rsidRPr="00A22703">
            <w:rPr>
              <w:sz w:val="14"/>
              <w:szCs w:val="18"/>
            </w:rPr>
            <w:t xml:space="preserve">звитию и управлению бизнесом АО «Банк </w:t>
          </w:r>
          <w:proofErr w:type="spellStart"/>
          <w:r w:rsidRPr="00A22703">
            <w:rPr>
              <w:sz w:val="14"/>
              <w:szCs w:val="18"/>
            </w:rPr>
            <w:t>ЦентКредит</w:t>
          </w:r>
          <w:proofErr w:type="spellEnd"/>
          <w:r w:rsidRPr="00A22703">
            <w:rPr>
              <w:sz w:val="14"/>
              <w:szCs w:val="18"/>
            </w:rPr>
            <w:t>»</w:t>
          </w:r>
          <w:r w:rsidR="00DE1430" w:rsidRPr="00A22703">
            <w:rPr>
              <w:sz w:val="14"/>
              <w:szCs w:val="18"/>
            </w:rPr>
            <w:t xml:space="preserve"> </w:t>
          </w:r>
          <w:r w:rsidR="00B24B45">
            <w:rPr>
              <w:sz w:val="14"/>
              <w:szCs w:val="18"/>
            </w:rPr>
            <w:t>№222 от 16.05</w:t>
          </w:r>
          <w:r w:rsidRPr="00A22703">
            <w:rPr>
              <w:sz w:val="14"/>
              <w:szCs w:val="18"/>
            </w:rPr>
            <w:t>.2024 г.</w:t>
          </w:r>
        </w:p>
      </w:tc>
    </w:tr>
  </w:tbl>
  <w:p w14:paraId="44CD13F1" w14:textId="363F7336" w:rsidR="00B27BAB" w:rsidRDefault="00B27BAB" w:rsidP="002911A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3B6F"/>
    <w:multiLevelType w:val="hybridMultilevel"/>
    <w:tmpl w:val="B77E10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2973"/>
    <w:multiLevelType w:val="hybridMultilevel"/>
    <w:tmpl w:val="33F0F4E2"/>
    <w:lvl w:ilvl="0" w:tplc="64BE3C1E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C5485"/>
    <w:multiLevelType w:val="hybridMultilevel"/>
    <w:tmpl w:val="712883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D0E8D"/>
    <w:multiLevelType w:val="hybridMultilevel"/>
    <w:tmpl w:val="B77E10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A5591"/>
    <w:multiLevelType w:val="hybridMultilevel"/>
    <w:tmpl w:val="A08489E2"/>
    <w:lvl w:ilvl="0" w:tplc="51C8FA4A">
      <w:start w:val="10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>
    <w:nsid w:val="1ACD65A2"/>
    <w:multiLevelType w:val="hybridMultilevel"/>
    <w:tmpl w:val="948662F4"/>
    <w:lvl w:ilvl="0" w:tplc="055E3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86B5F"/>
    <w:multiLevelType w:val="hybridMultilevel"/>
    <w:tmpl w:val="8194AB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0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511CB"/>
    <w:multiLevelType w:val="hybridMultilevel"/>
    <w:tmpl w:val="B77E1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D0C90"/>
    <w:multiLevelType w:val="hybridMultilevel"/>
    <w:tmpl w:val="33F0F4E2"/>
    <w:lvl w:ilvl="0" w:tplc="64BE3C1E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E23236"/>
    <w:multiLevelType w:val="hybridMultilevel"/>
    <w:tmpl w:val="1E701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C509F"/>
    <w:multiLevelType w:val="hybridMultilevel"/>
    <w:tmpl w:val="E0967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27931"/>
    <w:multiLevelType w:val="hybridMultilevel"/>
    <w:tmpl w:val="8194AB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E88123A">
      <w:start w:val="10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86B32"/>
    <w:multiLevelType w:val="hybridMultilevel"/>
    <w:tmpl w:val="CD3401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73309"/>
    <w:multiLevelType w:val="hybridMultilevel"/>
    <w:tmpl w:val="8194AB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0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B670A"/>
    <w:multiLevelType w:val="hybridMultilevel"/>
    <w:tmpl w:val="4ED6B632"/>
    <w:lvl w:ilvl="0" w:tplc="320C685C">
      <w:start w:val="1"/>
      <w:numFmt w:val="decimal"/>
      <w:lvlText w:val="%1)"/>
      <w:lvlJc w:val="left"/>
      <w:pPr>
        <w:ind w:left="124" w:hanging="21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3A27FBE">
      <w:numFmt w:val="bullet"/>
      <w:lvlText w:val="•"/>
      <w:lvlJc w:val="left"/>
      <w:pPr>
        <w:ind w:left="1079" w:hanging="219"/>
      </w:pPr>
      <w:rPr>
        <w:rFonts w:hint="default"/>
        <w:lang w:val="ru-RU" w:eastAsia="en-US" w:bidi="ar-SA"/>
      </w:rPr>
    </w:lvl>
    <w:lvl w:ilvl="2" w:tplc="004CC67E">
      <w:numFmt w:val="bullet"/>
      <w:lvlText w:val="•"/>
      <w:lvlJc w:val="left"/>
      <w:pPr>
        <w:ind w:left="2038" w:hanging="219"/>
      </w:pPr>
      <w:rPr>
        <w:rFonts w:hint="default"/>
        <w:lang w:val="ru-RU" w:eastAsia="en-US" w:bidi="ar-SA"/>
      </w:rPr>
    </w:lvl>
    <w:lvl w:ilvl="3" w:tplc="76E22ED8">
      <w:numFmt w:val="bullet"/>
      <w:lvlText w:val="•"/>
      <w:lvlJc w:val="left"/>
      <w:pPr>
        <w:ind w:left="2997" w:hanging="219"/>
      </w:pPr>
      <w:rPr>
        <w:rFonts w:hint="default"/>
        <w:lang w:val="ru-RU" w:eastAsia="en-US" w:bidi="ar-SA"/>
      </w:rPr>
    </w:lvl>
    <w:lvl w:ilvl="4" w:tplc="99C83926">
      <w:numFmt w:val="bullet"/>
      <w:lvlText w:val="•"/>
      <w:lvlJc w:val="left"/>
      <w:pPr>
        <w:ind w:left="3956" w:hanging="219"/>
      </w:pPr>
      <w:rPr>
        <w:rFonts w:hint="default"/>
        <w:lang w:val="ru-RU" w:eastAsia="en-US" w:bidi="ar-SA"/>
      </w:rPr>
    </w:lvl>
    <w:lvl w:ilvl="5" w:tplc="F1B67E2A">
      <w:numFmt w:val="bullet"/>
      <w:lvlText w:val="•"/>
      <w:lvlJc w:val="left"/>
      <w:pPr>
        <w:ind w:left="4915" w:hanging="219"/>
      </w:pPr>
      <w:rPr>
        <w:rFonts w:hint="default"/>
        <w:lang w:val="ru-RU" w:eastAsia="en-US" w:bidi="ar-SA"/>
      </w:rPr>
    </w:lvl>
    <w:lvl w:ilvl="6" w:tplc="9822BFC0">
      <w:numFmt w:val="bullet"/>
      <w:lvlText w:val="•"/>
      <w:lvlJc w:val="left"/>
      <w:pPr>
        <w:ind w:left="5874" w:hanging="219"/>
      </w:pPr>
      <w:rPr>
        <w:rFonts w:hint="default"/>
        <w:lang w:val="ru-RU" w:eastAsia="en-US" w:bidi="ar-SA"/>
      </w:rPr>
    </w:lvl>
    <w:lvl w:ilvl="7" w:tplc="9906FC6C">
      <w:numFmt w:val="bullet"/>
      <w:lvlText w:val="•"/>
      <w:lvlJc w:val="left"/>
      <w:pPr>
        <w:ind w:left="6833" w:hanging="219"/>
      </w:pPr>
      <w:rPr>
        <w:rFonts w:hint="default"/>
        <w:lang w:val="ru-RU" w:eastAsia="en-US" w:bidi="ar-SA"/>
      </w:rPr>
    </w:lvl>
    <w:lvl w:ilvl="8" w:tplc="5D9C80B2">
      <w:numFmt w:val="bullet"/>
      <w:lvlText w:val="•"/>
      <w:lvlJc w:val="left"/>
      <w:pPr>
        <w:ind w:left="7792" w:hanging="219"/>
      </w:pPr>
      <w:rPr>
        <w:rFonts w:hint="default"/>
        <w:lang w:val="ru-RU" w:eastAsia="en-US" w:bidi="ar-SA"/>
      </w:rPr>
    </w:lvl>
  </w:abstractNum>
  <w:abstractNum w:abstractNumId="15">
    <w:nsid w:val="5D5B3B90"/>
    <w:multiLevelType w:val="hybridMultilevel"/>
    <w:tmpl w:val="84BC8F72"/>
    <w:lvl w:ilvl="0" w:tplc="1464B0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2F34"/>
    <w:multiLevelType w:val="hybridMultilevel"/>
    <w:tmpl w:val="0B7C00E6"/>
    <w:lvl w:ilvl="0" w:tplc="B3F2D330">
      <w:start w:val="1"/>
      <w:numFmt w:val="decimal"/>
      <w:lvlText w:val="%1)"/>
      <w:lvlJc w:val="left"/>
      <w:pPr>
        <w:ind w:left="311" w:hanging="1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6427BE8">
      <w:numFmt w:val="bullet"/>
      <w:lvlText w:val="•"/>
      <w:lvlJc w:val="left"/>
      <w:pPr>
        <w:ind w:left="1259" w:hanging="188"/>
      </w:pPr>
      <w:rPr>
        <w:rFonts w:hint="default"/>
        <w:lang w:val="ru-RU" w:eastAsia="en-US" w:bidi="ar-SA"/>
      </w:rPr>
    </w:lvl>
    <w:lvl w:ilvl="2" w:tplc="D1322B8E">
      <w:numFmt w:val="bullet"/>
      <w:lvlText w:val="•"/>
      <w:lvlJc w:val="left"/>
      <w:pPr>
        <w:ind w:left="2198" w:hanging="188"/>
      </w:pPr>
      <w:rPr>
        <w:rFonts w:hint="default"/>
        <w:lang w:val="ru-RU" w:eastAsia="en-US" w:bidi="ar-SA"/>
      </w:rPr>
    </w:lvl>
    <w:lvl w:ilvl="3" w:tplc="65EEFAD0">
      <w:numFmt w:val="bullet"/>
      <w:lvlText w:val="•"/>
      <w:lvlJc w:val="left"/>
      <w:pPr>
        <w:ind w:left="3137" w:hanging="188"/>
      </w:pPr>
      <w:rPr>
        <w:rFonts w:hint="default"/>
        <w:lang w:val="ru-RU" w:eastAsia="en-US" w:bidi="ar-SA"/>
      </w:rPr>
    </w:lvl>
    <w:lvl w:ilvl="4" w:tplc="C67E885C">
      <w:numFmt w:val="bullet"/>
      <w:lvlText w:val="•"/>
      <w:lvlJc w:val="left"/>
      <w:pPr>
        <w:ind w:left="4076" w:hanging="188"/>
      </w:pPr>
      <w:rPr>
        <w:rFonts w:hint="default"/>
        <w:lang w:val="ru-RU" w:eastAsia="en-US" w:bidi="ar-SA"/>
      </w:rPr>
    </w:lvl>
    <w:lvl w:ilvl="5" w:tplc="B02E5036">
      <w:numFmt w:val="bullet"/>
      <w:lvlText w:val="•"/>
      <w:lvlJc w:val="left"/>
      <w:pPr>
        <w:ind w:left="5015" w:hanging="188"/>
      </w:pPr>
      <w:rPr>
        <w:rFonts w:hint="default"/>
        <w:lang w:val="ru-RU" w:eastAsia="en-US" w:bidi="ar-SA"/>
      </w:rPr>
    </w:lvl>
    <w:lvl w:ilvl="6" w:tplc="7DF485C2">
      <w:numFmt w:val="bullet"/>
      <w:lvlText w:val="•"/>
      <w:lvlJc w:val="left"/>
      <w:pPr>
        <w:ind w:left="5954" w:hanging="188"/>
      </w:pPr>
      <w:rPr>
        <w:rFonts w:hint="default"/>
        <w:lang w:val="ru-RU" w:eastAsia="en-US" w:bidi="ar-SA"/>
      </w:rPr>
    </w:lvl>
    <w:lvl w:ilvl="7" w:tplc="EDAA3CEA">
      <w:numFmt w:val="bullet"/>
      <w:lvlText w:val="•"/>
      <w:lvlJc w:val="left"/>
      <w:pPr>
        <w:ind w:left="6893" w:hanging="188"/>
      </w:pPr>
      <w:rPr>
        <w:rFonts w:hint="default"/>
        <w:lang w:val="ru-RU" w:eastAsia="en-US" w:bidi="ar-SA"/>
      </w:rPr>
    </w:lvl>
    <w:lvl w:ilvl="8" w:tplc="4BD8F446">
      <w:numFmt w:val="bullet"/>
      <w:lvlText w:val="•"/>
      <w:lvlJc w:val="left"/>
      <w:pPr>
        <w:ind w:left="7832" w:hanging="188"/>
      </w:pPr>
      <w:rPr>
        <w:rFonts w:hint="default"/>
        <w:lang w:val="ru-RU" w:eastAsia="en-US" w:bidi="ar-SA"/>
      </w:rPr>
    </w:lvl>
  </w:abstractNum>
  <w:abstractNum w:abstractNumId="17">
    <w:nsid w:val="6E050586"/>
    <w:multiLevelType w:val="hybridMultilevel"/>
    <w:tmpl w:val="B77E10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75E96"/>
    <w:multiLevelType w:val="hybridMultilevel"/>
    <w:tmpl w:val="A850A738"/>
    <w:lvl w:ilvl="0" w:tplc="8A86A1EA">
      <w:start w:val="1"/>
      <w:numFmt w:val="decimal"/>
      <w:lvlText w:val="%1)"/>
      <w:lvlJc w:val="left"/>
      <w:pPr>
        <w:ind w:left="124" w:hanging="202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  <w:lang w:val="ru-RU" w:eastAsia="en-US" w:bidi="ar-SA"/>
      </w:rPr>
    </w:lvl>
    <w:lvl w:ilvl="1" w:tplc="90A44DA4">
      <w:numFmt w:val="bullet"/>
      <w:lvlText w:val="•"/>
      <w:lvlJc w:val="left"/>
      <w:pPr>
        <w:ind w:left="1079" w:hanging="202"/>
      </w:pPr>
      <w:rPr>
        <w:rFonts w:hint="default"/>
        <w:lang w:val="ru-RU" w:eastAsia="en-US" w:bidi="ar-SA"/>
      </w:rPr>
    </w:lvl>
    <w:lvl w:ilvl="2" w:tplc="F6FCE4E6">
      <w:numFmt w:val="bullet"/>
      <w:lvlText w:val="•"/>
      <w:lvlJc w:val="left"/>
      <w:pPr>
        <w:ind w:left="2038" w:hanging="202"/>
      </w:pPr>
      <w:rPr>
        <w:rFonts w:hint="default"/>
        <w:lang w:val="ru-RU" w:eastAsia="en-US" w:bidi="ar-SA"/>
      </w:rPr>
    </w:lvl>
    <w:lvl w:ilvl="3" w:tplc="F662C954">
      <w:numFmt w:val="bullet"/>
      <w:lvlText w:val="•"/>
      <w:lvlJc w:val="left"/>
      <w:pPr>
        <w:ind w:left="2997" w:hanging="202"/>
      </w:pPr>
      <w:rPr>
        <w:rFonts w:hint="default"/>
        <w:lang w:val="ru-RU" w:eastAsia="en-US" w:bidi="ar-SA"/>
      </w:rPr>
    </w:lvl>
    <w:lvl w:ilvl="4" w:tplc="58B805FE">
      <w:numFmt w:val="bullet"/>
      <w:lvlText w:val="•"/>
      <w:lvlJc w:val="left"/>
      <w:pPr>
        <w:ind w:left="3956" w:hanging="202"/>
      </w:pPr>
      <w:rPr>
        <w:rFonts w:hint="default"/>
        <w:lang w:val="ru-RU" w:eastAsia="en-US" w:bidi="ar-SA"/>
      </w:rPr>
    </w:lvl>
    <w:lvl w:ilvl="5" w:tplc="4AF88D6A">
      <w:numFmt w:val="bullet"/>
      <w:lvlText w:val="•"/>
      <w:lvlJc w:val="left"/>
      <w:pPr>
        <w:ind w:left="4915" w:hanging="202"/>
      </w:pPr>
      <w:rPr>
        <w:rFonts w:hint="default"/>
        <w:lang w:val="ru-RU" w:eastAsia="en-US" w:bidi="ar-SA"/>
      </w:rPr>
    </w:lvl>
    <w:lvl w:ilvl="6" w:tplc="C0AAB878">
      <w:numFmt w:val="bullet"/>
      <w:lvlText w:val="•"/>
      <w:lvlJc w:val="left"/>
      <w:pPr>
        <w:ind w:left="5874" w:hanging="202"/>
      </w:pPr>
      <w:rPr>
        <w:rFonts w:hint="default"/>
        <w:lang w:val="ru-RU" w:eastAsia="en-US" w:bidi="ar-SA"/>
      </w:rPr>
    </w:lvl>
    <w:lvl w:ilvl="7" w:tplc="6FCC87CC">
      <w:numFmt w:val="bullet"/>
      <w:lvlText w:val="•"/>
      <w:lvlJc w:val="left"/>
      <w:pPr>
        <w:ind w:left="6833" w:hanging="202"/>
      </w:pPr>
      <w:rPr>
        <w:rFonts w:hint="default"/>
        <w:lang w:val="ru-RU" w:eastAsia="en-US" w:bidi="ar-SA"/>
      </w:rPr>
    </w:lvl>
    <w:lvl w:ilvl="8" w:tplc="340C38F8">
      <w:numFmt w:val="bullet"/>
      <w:lvlText w:val="•"/>
      <w:lvlJc w:val="left"/>
      <w:pPr>
        <w:ind w:left="7792" w:hanging="20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0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8C"/>
    <w:rsid w:val="00002CF7"/>
    <w:rsid w:val="00002D17"/>
    <w:rsid w:val="00010032"/>
    <w:rsid w:val="000109B4"/>
    <w:rsid w:val="000151C4"/>
    <w:rsid w:val="00015850"/>
    <w:rsid w:val="0001644B"/>
    <w:rsid w:val="00017563"/>
    <w:rsid w:val="00030773"/>
    <w:rsid w:val="000352BA"/>
    <w:rsid w:val="00037ACD"/>
    <w:rsid w:val="00040C75"/>
    <w:rsid w:val="00041E69"/>
    <w:rsid w:val="00041ED1"/>
    <w:rsid w:val="000602CD"/>
    <w:rsid w:val="0007218C"/>
    <w:rsid w:val="00073330"/>
    <w:rsid w:val="00087DDC"/>
    <w:rsid w:val="00091132"/>
    <w:rsid w:val="0009566D"/>
    <w:rsid w:val="000B2032"/>
    <w:rsid w:val="000B4C6F"/>
    <w:rsid w:val="000D4C8B"/>
    <w:rsid w:val="000D6052"/>
    <w:rsid w:val="000F6FA8"/>
    <w:rsid w:val="000F7E9B"/>
    <w:rsid w:val="001255B8"/>
    <w:rsid w:val="00131CC9"/>
    <w:rsid w:val="00132644"/>
    <w:rsid w:val="00157C01"/>
    <w:rsid w:val="001652C6"/>
    <w:rsid w:val="00187628"/>
    <w:rsid w:val="001964E6"/>
    <w:rsid w:val="001B0FD4"/>
    <w:rsid w:val="001B2DEB"/>
    <w:rsid w:val="001C489D"/>
    <w:rsid w:val="001C6501"/>
    <w:rsid w:val="001F6B96"/>
    <w:rsid w:val="00222D4E"/>
    <w:rsid w:val="00224E66"/>
    <w:rsid w:val="00226877"/>
    <w:rsid w:val="00226FAE"/>
    <w:rsid w:val="00233F6E"/>
    <w:rsid w:val="002412D4"/>
    <w:rsid w:val="00253494"/>
    <w:rsid w:val="00253EB4"/>
    <w:rsid w:val="00257264"/>
    <w:rsid w:val="00257474"/>
    <w:rsid w:val="00260677"/>
    <w:rsid w:val="0026681A"/>
    <w:rsid w:val="00270483"/>
    <w:rsid w:val="002714B3"/>
    <w:rsid w:val="002766B7"/>
    <w:rsid w:val="00285FBB"/>
    <w:rsid w:val="002911A8"/>
    <w:rsid w:val="00294216"/>
    <w:rsid w:val="00295225"/>
    <w:rsid w:val="0029759A"/>
    <w:rsid w:val="002A7F6E"/>
    <w:rsid w:val="002C16B1"/>
    <w:rsid w:val="002C5833"/>
    <w:rsid w:val="002C7903"/>
    <w:rsid w:val="002D166E"/>
    <w:rsid w:val="002D351D"/>
    <w:rsid w:val="002E5218"/>
    <w:rsid w:val="002E601E"/>
    <w:rsid w:val="003421AB"/>
    <w:rsid w:val="00350C4A"/>
    <w:rsid w:val="00350EA4"/>
    <w:rsid w:val="00362E7A"/>
    <w:rsid w:val="003668CC"/>
    <w:rsid w:val="003753AD"/>
    <w:rsid w:val="00382A11"/>
    <w:rsid w:val="003852AF"/>
    <w:rsid w:val="00397A30"/>
    <w:rsid w:val="003D7ED9"/>
    <w:rsid w:val="003F4962"/>
    <w:rsid w:val="003F58BE"/>
    <w:rsid w:val="003F7006"/>
    <w:rsid w:val="00403992"/>
    <w:rsid w:val="00414D55"/>
    <w:rsid w:val="0041506B"/>
    <w:rsid w:val="00420547"/>
    <w:rsid w:val="004305F0"/>
    <w:rsid w:val="00455DF3"/>
    <w:rsid w:val="0048458A"/>
    <w:rsid w:val="0048468F"/>
    <w:rsid w:val="00494489"/>
    <w:rsid w:val="004D19EC"/>
    <w:rsid w:val="004E0989"/>
    <w:rsid w:val="004E7B07"/>
    <w:rsid w:val="004F03E5"/>
    <w:rsid w:val="005018FA"/>
    <w:rsid w:val="00515F4E"/>
    <w:rsid w:val="00516525"/>
    <w:rsid w:val="00516E9B"/>
    <w:rsid w:val="005216C0"/>
    <w:rsid w:val="00534866"/>
    <w:rsid w:val="00534E43"/>
    <w:rsid w:val="00541E92"/>
    <w:rsid w:val="0055152F"/>
    <w:rsid w:val="00551FA9"/>
    <w:rsid w:val="005765F4"/>
    <w:rsid w:val="00593AD4"/>
    <w:rsid w:val="005A19DF"/>
    <w:rsid w:val="005B7161"/>
    <w:rsid w:val="005C503B"/>
    <w:rsid w:val="005C5318"/>
    <w:rsid w:val="005D3A39"/>
    <w:rsid w:val="005D3FF1"/>
    <w:rsid w:val="005F151C"/>
    <w:rsid w:val="005F1C66"/>
    <w:rsid w:val="006030FA"/>
    <w:rsid w:val="00603B47"/>
    <w:rsid w:val="0060658C"/>
    <w:rsid w:val="006248EC"/>
    <w:rsid w:val="00681DF1"/>
    <w:rsid w:val="0068203A"/>
    <w:rsid w:val="00685E69"/>
    <w:rsid w:val="006A527C"/>
    <w:rsid w:val="006A764E"/>
    <w:rsid w:val="006B2AFE"/>
    <w:rsid w:val="006B5BB7"/>
    <w:rsid w:val="006C0DA3"/>
    <w:rsid w:val="006D14C6"/>
    <w:rsid w:val="006D4119"/>
    <w:rsid w:val="006D7892"/>
    <w:rsid w:val="006F1F87"/>
    <w:rsid w:val="007008A8"/>
    <w:rsid w:val="007050F4"/>
    <w:rsid w:val="00715C30"/>
    <w:rsid w:val="00740CBC"/>
    <w:rsid w:val="00755EAE"/>
    <w:rsid w:val="00757D58"/>
    <w:rsid w:val="00760830"/>
    <w:rsid w:val="0076100D"/>
    <w:rsid w:val="00771892"/>
    <w:rsid w:val="00790B53"/>
    <w:rsid w:val="007A1DC4"/>
    <w:rsid w:val="007A6A47"/>
    <w:rsid w:val="007E2D14"/>
    <w:rsid w:val="007E3ABF"/>
    <w:rsid w:val="007E73E9"/>
    <w:rsid w:val="007E7DA9"/>
    <w:rsid w:val="007F0E7A"/>
    <w:rsid w:val="007F4D25"/>
    <w:rsid w:val="008149DC"/>
    <w:rsid w:val="00825AFF"/>
    <w:rsid w:val="00834028"/>
    <w:rsid w:val="00850749"/>
    <w:rsid w:val="00850DA8"/>
    <w:rsid w:val="008618B0"/>
    <w:rsid w:val="00864331"/>
    <w:rsid w:val="008840EE"/>
    <w:rsid w:val="00886D41"/>
    <w:rsid w:val="008A2274"/>
    <w:rsid w:val="008C192F"/>
    <w:rsid w:val="008C3C30"/>
    <w:rsid w:val="008F225D"/>
    <w:rsid w:val="00902DBB"/>
    <w:rsid w:val="00904066"/>
    <w:rsid w:val="009049FE"/>
    <w:rsid w:val="00913C41"/>
    <w:rsid w:val="00926AC2"/>
    <w:rsid w:val="00943C76"/>
    <w:rsid w:val="00943FCD"/>
    <w:rsid w:val="009442A6"/>
    <w:rsid w:val="00944B4E"/>
    <w:rsid w:val="00947A86"/>
    <w:rsid w:val="00971EA4"/>
    <w:rsid w:val="009915C0"/>
    <w:rsid w:val="00991B8E"/>
    <w:rsid w:val="009A3174"/>
    <w:rsid w:val="009C28F5"/>
    <w:rsid w:val="009C72C1"/>
    <w:rsid w:val="009D622A"/>
    <w:rsid w:val="009E6CA4"/>
    <w:rsid w:val="009F2996"/>
    <w:rsid w:val="00A22703"/>
    <w:rsid w:val="00A40D61"/>
    <w:rsid w:val="00A44FFA"/>
    <w:rsid w:val="00A50574"/>
    <w:rsid w:val="00A52690"/>
    <w:rsid w:val="00A92E3E"/>
    <w:rsid w:val="00A94366"/>
    <w:rsid w:val="00A95737"/>
    <w:rsid w:val="00AA6750"/>
    <w:rsid w:val="00AA6FC1"/>
    <w:rsid w:val="00AC55D5"/>
    <w:rsid w:val="00B103BE"/>
    <w:rsid w:val="00B13464"/>
    <w:rsid w:val="00B16148"/>
    <w:rsid w:val="00B24B45"/>
    <w:rsid w:val="00B27BAB"/>
    <w:rsid w:val="00B344C9"/>
    <w:rsid w:val="00B413A5"/>
    <w:rsid w:val="00B50F0B"/>
    <w:rsid w:val="00B61CF7"/>
    <w:rsid w:val="00B722B2"/>
    <w:rsid w:val="00B76C4B"/>
    <w:rsid w:val="00B85C77"/>
    <w:rsid w:val="00B871B8"/>
    <w:rsid w:val="00BA70B0"/>
    <w:rsid w:val="00BB3712"/>
    <w:rsid w:val="00BD06CD"/>
    <w:rsid w:val="00BD1B2F"/>
    <w:rsid w:val="00BD79A1"/>
    <w:rsid w:val="00BE2AA8"/>
    <w:rsid w:val="00C01A1D"/>
    <w:rsid w:val="00C02FFA"/>
    <w:rsid w:val="00C07065"/>
    <w:rsid w:val="00C07181"/>
    <w:rsid w:val="00C122A9"/>
    <w:rsid w:val="00C429E1"/>
    <w:rsid w:val="00C44608"/>
    <w:rsid w:val="00C4747C"/>
    <w:rsid w:val="00C5028B"/>
    <w:rsid w:val="00C5171B"/>
    <w:rsid w:val="00C62BF4"/>
    <w:rsid w:val="00C64B71"/>
    <w:rsid w:val="00CA44FF"/>
    <w:rsid w:val="00CB5F4D"/>
    <w:rsid w:val="00CB7B4C"/>
    <w:rsid w:val="00CD4C7E"/>
    <w:rsid w:val="00CD7758"/>
    <w:rsid w:val="00CE1829"/>
    <w:rsid w:val="00CE204E"/>
    <w:rsid w:val="00CE7B68"/>
    <w:rsid w:val="00D05518"/>
    <w:rsid w:val="00D339F4"/>
    <w:rsid w:val="00D33AD0"/>
    <w:rsid w:val="00D360AB"/>
    <w:rsid w:val="00D60CFA"/>
    <w:rsid w:val="00D63903"/>
    <w:rsid w:val="00DA3EA0"/>
    <w:rsid w:val="00DA7123"/>
    <w:rsid w:val="00DB06FF"/>
    <w:rsid w:val="00DB244F"/>
    <w:rsid w:val="00DB292B"/>
    <w:rsid w:val="00DB3F32"/>
    <w:rsid w:val="00DB42CC"/>
    <w:rsid w:val="00DC1F7D"/>
    <w:rsid w:val="00DD111D"/>
    <w:rsid w:val="00DE1430"/>
    <w:rsid w:val="00DE3958"/>
    <w:rsid w:val="00DF4A23"/>
    <w:rsid w:val="00E24D82"/>
    <w:rsid w:val="00E25D99"/>
    <w:rsid w:val="00E3080E"/>
    <w:rsid w:val="00E35EEA"/>
    <w:rsid w:val="00E47ED0"/>
    <w:rsid w:val="00E52EFC"/>
    <w:rsid w:val="00E63AB5"/>
    <w:rsid w:val="00E71521"/>
    <w:rsid w:val="00E73300"/>
    <w:rsid w:val="00E83461"/>
    <w:rsid w:val="00EA49F3"/>
    <w:rsid w:val="00EA57FA"/>
    <w:rsid w:val="00EA58BA"/>
    <w:rsid w:val="00ED1535"/>
    <w:rsid w:val="00ED3D6A"/>
    <w:rsid w:val="00EF4561"/>
    <w:rsid w:val="00F073A1"/>
    <w:rsid w:val="00F1727D"/>
    <w:rsid w:val="00F25C9D"/>
    <w:rsid w:val="00F27133"/>
    <w:rsid w:val="00F319B7"/>
    <w:rsid w:val="00F4031F"/>
    <w:rsid w:val="00F62F99"/>
    <w:rsid w:val="00F6666C"/>
    <w:rsid w:val="00F751B7"/>
    <w:rsid w:val="00F8410D"/>
    <w:rsid w:val="00F87979"/>
    <w:rsid w:val="00F97944"/>
    <w:rsid w:val="00FB3B97"/>
    <w:rsid w:val="00FB4C24"/>
    <w:rsid w:val="00FC2284"/>
    <w:rsid w:val="00FC580B"/>
    <w:rsid w:val="00FC5C21"/>
    <w:rsid w:val="00FD1B34"/>
    <w:rsid w:val="00FD50AB"/>
    <w:rsid w:val="00FE4F63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61CB5"/>
  <w15:docId w15:val="{DA445D44-BC3C-47EB-8E92-66C4444C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29" w:lineRule="exact"/>
      <w:ind w:left="124"/>
      <w:jc w:val="both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D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  <w:jc w:val="both"/>
    </w:pPr>
    <w:rPr>
      <w:sz w:val="17"/>
      <w:szCs w:val="17"/>
    </w:rPr>
  </w:style>
  <w:style w:type="paragraph" w:styleId="a4">
    <w:name w:val="Title"/>
    <w:basedOn w:val="a"/>
    <w:uiPriority w:val="1"/>
    <w:qFormat/>
    <w:pPr>
      <w:spacing w:before="92"/>
      <w:ind w:left="3308" w:right="3685"/>
      <w:jc w:val="center"/>
    </w:pPr>
    <w:rPr>
      <w:b/>
      <w:bCs/>
    </w:rPr>
  </w:style>
  <w:style w:type="paragraph" w:styleId="a5">
    <w:name w:val="List Paragraph"/>
    <w:basedOn w:val="a"/>
    <w:uiPriority w:val="34"/>
    <w:qFormat/>
    <w:pPr>
      <w:ind w:left="1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3A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ABF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sid w:val="0049448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944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9448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44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9448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j">
    <w:name w:val="pj"/>
    <w:basedOn w:val="a"/>
    <w:rsid w:val="004944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0">
    <w:name w:val="s0"/>
    <w:basedOn w:val="a0"/>
    <w:qFormat/>
    <w:rsid w:val="00494489"/>
  </w:style>
  <w:style w:type="paragraph" w:styleId="ad">
    <w:name w:val="Revision"/>
    <w:hidden/>
    <w:uiPriority w:val="99"/>
    <w:semiHidden/>
    <w:rsid w:val="009D622A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39"/>
    <w:rsid w:val="00FE4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27BA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27BAB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B27BA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27BAB"/>
    <w:rPr>
      <w:rFonts w:ascii="Times New Roman" w:eastAsia="Times New Roman" w:hAnsi="Times New Roman" w:cs="Times New Roman"/>
      <w:lang w:val="ru-RU"/>
    </w:rPr>
  </w:style>
  <w:style w:type="paragraph" w:styleId="af3">
    <w:name w:val="footnote text"/>
    <w:basedOn w:val="a"/>
    <w:link w:val="af4"/>
    <w:uiPriority w:val="99"/>
    <w:semiHidden/>
    <w:unhideWhenUsed/>
    <w:rsid w:val="00FD50A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50A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footnote reference"/>
    <w:basedOn w:val="a0"/>
    <w:uiPriority w:val="99"/>
    <w:semiHidden/>
    <w:unhideWhenUsed/>
    <w:rsid w:val="00FD50A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86D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6">
    <w:name w:val="Hyperlink"/>
    <w:basedOn w:val="a0"/>
    <w:uiPriority w:val="99"/>
    <w:unhideWhenUsed/>
    <w:rsid w:val="005216C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2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71B9-276E-4EA8-8A47-B696E2D7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4625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Қайролданов Бекарыс Жарылкасынұлы</dc:creator>
  <cp:lastModifiedBy>Курумбаева Гульнара Кускеновна</cp:lastModifiedBy>
  <cp:revision>4</cp:revision>
  <dcterms:created xsi:type="dcterms:W3CDTF">2024-04-24T07:14:00Z</dcterms:created>
  <dcterms:modified xsi:type="dcterms:W3CDTF">2024-05-20T11:56:00Z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2022-10-20T00:00:00Z</vt:filetime>
  </property>
</Properties>
</file>